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19528E9" w14:textId="05A654BE" w:rsidR="00353305" w:rsidRPr="00BB4620" w:rsidRDefault="00DB0670">
      <w:r>
        <w:rPr>
          <w:noProof/>
          <w:sz w:val="44"/>
          <w:szCs w:val="44"/>
        </w:rPr>
        <w:drawing>
          <wp:anchor distT="0" distB="0" distL="114300" distR="114300" simplePos="0" relativeHeight="251659264" behindDoc="0" locked="0" layoutInCell="1" allowOverlap="1" wp14:anchorId="11A9B04B" wp14:editId="315F1DC9">
            <wp:simplePos x="0" y="0"/>
            <wp:positionH relativeFrom="page">
              <wp:align>right</wp:align>
            </wp:positionH>
            <wp:positionV relativeFrom="paragraph">
              <wp:posOffset>-887104</wp:posOffset>
            </wp:positionV>
            <wp:extent cx="7753985" cy="12760656"/>
            <wp:effectExtent l="0" t="0" r="0" b="3175"/>
            <wp:wrapNone/>
            <wp:docPr id="101626095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260958" name="Imagen 1016260958"/>
                    <pic:cNvPicPr/>
                  </pic:nvPicPr>
                  <pic:blipFill>
                    <a:blip r:embed="rId8">
                      <a:extLst>
                        <a:ext uri="{28A0092B-C50C-407E-A947-70E740481C1C}">
                          <a14:useLocalDpi xmlns:a14="http://schemas.microsoft.com/office/drawing/2010/main" val="0"/>
                        </a:ext>
                      </a:extLst>
                    </a:blip>
                    <a:stretch>
                      <a:fillRect/>
                    </a:stretch>
                  </pic:blipFill>
                  <pic:spPr>
                    <a:xfrm>
                      <a:off x="0" y="0"/>
                      <a:ext cx="7753985" cy="12760656"/>
                    </a:xfrm>
                    <a:prstGeom prst="rect">
                      <a:avLst/>
                    </a:prstGeom>
                  </pic:spPr>
                </pic:pic>
              </a:graphicData>
            </a:graphic>
            <wp14:sizeRelH relativeFrom="margin">
              <wp14:pctWidth>0</wp14:pctWidth>
            </wp14:sizeRelH>
            <wp14:sizeRelV relativeFrom="margin">
              <wp14:pctHeight>0</wp14:pctHeight>
            </wp14:sizeRelV>
          </wp:anchor>
        </w:drawing>
      </w:r>
    </w:p>
    <w:p w14:paraId="44B5164F" w14:textId="77777777" w:rsidR="00353305" w:rsidRPr="00BB4620" w:rsidRDefault="00353305">
      <w:pPr>
        <w:rPr>
          <w:sz w:val="44"/>
          <w:szCs w:val="44"/>
        </w:rPr>
      </w:pPr>
    </w:p>
    <w:p w14:paraId="074F8D03" w14:textId="23AD378D" w:rsidR="00353305" w:rsidRPr="00BB4620" w:rsidRDefault="00353305">
      <w:pPr>
        <w:rPr>
          <w:sz w:val="44"/>
          <w:szCs w:val="44"/>
        </w:rPr>
      </w:pPr>
    </w:p>
    <w:p w14:paraId="10C83092" w14:textId="77777777" w:rsidR="00353305" w:rsidRPr="00BB4620" w:rsidRDefault="00353305">
      <w:pPr>
        <w:rPr>
          <w:sz w:val="44"/>
          <w:szCs w:val="44"/>
        </w:rPr>
      </w:pPr>
    </w:p>
    <w:p w14:paraId="63B2F1B0" w14:textId="77777777" w:rsidR="00353305" w:rsidRPr="00BB4620" w:rsidRDefault="00353305">
      <w:pPr>
        <w:rPr>
          <w:sz w:val="44"/>
          <w:szCs w:val="44"/>
        </w:rPr>
      </w:pPr>
    </w:p>
    <w:p w14:paraId="0D25F930" w14:textId="384C1E4A" w:rsidR="00353305" w:rsidRPr="00BB4620" w:rsidRDefault="00082FD7" w:rsidP="00353305">
      <w:pPr>
        <w:jc w:val="center"/>
        <w:rPr>
          <w:b/>
          <w:bCs/>
          <w:sz w:val="72"/>
          <w:szCs w:val="72"/>
        </w:rPr>
      </w:pPr>
      <w:r>
        <w:rPr>
          <w:b/>
          <w:bCs/>
          <w:sz w:val="72"/>
          <w:szCs w:val="72"/>
        </w:rPr>
        <w:t>08 –</w:t>
      </w:r>
      <w:r w:rsidR="00353305" w:rsidRPr="00BB4620">
        <w:rPr>
          <w:b/>
          <w:bCs/>
          <w:sz w:val="72"/>
          <w:szCs w:val="72"/>
        </w:rPr>
        <w:t xml:space="preserve"> </w:t>
      </w:r>
      <w:r>
        <w:rPr>
          <w:b/>
          <w:bCs/>
          <w:sz w:val="72"/>
          <w:szCs w:val="72"/>
        </w:rPr>
        <w:t>Uso de Programas de Utilidad y Controles de Aplicaciones</w:t>
      </w:r>
    </w:p>
    <w:p w14:paraId="01D5DDB9" w14:textId="77777777" w:rsidR="00353305" w:rsidRPr="00BB4620" w:rsidRDefault="00353305">
      <w:pPr>
        <w:rPr>
          <w:sz w:val="44"/>
          <w:szCs w:val="44"/>
        </w:rPr>
      </w:pPr>
    </w:p>
    <w:p w14:paraId="2E962769" w14:textId="77777777" w:rsidR="00353305" w:rsidRPr="00BB4620" w:rsidRDefault="00353305">
      <w:pPr>
        <w:rPr>
          <w:sz w:val="44"/>
          <w:szCs w:val="44"/>
        </w:rPr>
      </w:pPr>
    </w:p>
    <w:p w14:paraId="3579D1C3" w14:textId="77777777" w:rsidR="00353305" w:rsidRPr="00BB4620" w:rsidRDefault="00353305">
      <w:pPr>
        <w:rPr>
          <w:sz w:val="44"/>
          <w:szCs w:val="44"/>
        </w:rPr>
      </w:pPr>
    </w:p>
    <w:p w14:paraId="0FFCCB31" w14:textId="590DACD4" w:rsidR="00353305" w:rsidRPr="00BB4620" w:rsidRDefault="00DB0670">
      <w:pPr>
        <w:rPr>
          <w:sz w:val="44"/>
          <w:szCs w:val="44"/>
        </w:rPr>
      </w:pPr>
      <w:r>
        <w:rPr>
          <w:noProof/>
          <w:sz w:val="44"/>
          <w:szCs w:val="44"/>
        </w:rPr>
        <mc:AlternateContent>
          <mc:Choice Requires="wps">
            <w:drawing>
              <wp:anchor distT="0" distB="0" distL="114300" distR="114300" simplePos="0" relativeHeight="251660288" behindDoc="0" locked="0" layoutInCell="1" allowOverlap="1" wp14:anchorId="755B2E3D" wp14:editId="7DF8BECA">
                <wp:simplePos x="0" y="0"/>
                <wp:positionH relativeFrom="margin">
                  <wp:align>center</wp:align>
                </wp:positionH>
                <wp:positionV relativeFrom="paragraph">
                  <wp:posOffset>2748725</wp:posOffset>
                </wp:positionV>
                <wp:extent cx="6935190" cy="1828800"/>
                <wp:effectExtent l="0" t="0" r="0" b="0"/>
                <wp:wrapNone/>
                <wp:docPr id="1630989245" name="Cuadro de texto 3"/>
                <wp:cNvGraphicFramePr/>
                <a:graphic xmlns:a="http://schemas.openxmlformats.org/drawingml/2006/main">
                  <a:graphicData uri="http://schemas.microsoft.com/office/word/2010/wordprocessingShape">
                    <wps:wsp>
                      <wps:cNvSpPr txBox="1"/>
                      <wps:spPr>
                        <a:xfrm>
                          <a:off x="0" y="0"/>
                          <a:ext cx="6935190" cy="1828800"/>
                        </a:xfrm>
                        <a:prstGeom prst="rect">
                          <a:avLst/>
                        </a:prstGeom>
                        <a:noFill/>
                        <a:ln w="6350">
                          <a:noFill/>
                        </a:ln>
                      </wps:spPr>
                      <wps:txbx>
                        <w:txbxContent>
                          <w:p w14:paraId="66D1B0E4" w14:textId="77777777" w:rsidR="00532428" w:rsidRPr="00667202" w:rsidRDefault="00532428" w:rsidP="00461F86">
                            <w:pPr>
                              <w:spacing w:after="0"/>
                              <w:jc w:val="center"/>
                              <w:rPr>
                                <w:b/>
                                <w:bCs/>
                                <w:color w:val="FFFFFF" w:themeColor="background1"/>
                                <w:sz w:val="20"/>
                                <w:szCs w:val="20"/>
                              </w:rPr>
                            </w:pPr>
                            <w:r w:rsidRPr="00667202">
                              <w:rPr>
                                <w:b/>
                                <w:bCs/>
                                <w:color w:val="FFFFFF" w:themeColor="background1"/>
                                <w:sz w:val="20"/>
                                <w:szCs w:val="20"/>
                              </w:rPr>
                              <w:t>CASIG 4 – Control de Acceso e Identidades</w:t>
                            </w:r>
                          </w:p>
                          <w:p w14:paraId="6D9E23D6" w14:textId="61E639BF" w:rsidR="00532428" w:rsidRPr="00667202" w:rsidRDefault="00532428" w:rsidP="00461F86">
                            <w:pPr>
                              <w:spacing w:after="0"/>
                              <w:jc w:val="center"/>
                              <w:rPr>
                                <w:b/>
                                <w:bCs/>
                                <w:color w:val="FFFFFF" w:themeColor="background1"/>
                                <w:sz w:val="48"/>
                                <w:szCs w:val="40"/>
                              </w:rPr>
                            </w:pPr>
                            <w:r w:rsidRPr="00667202">
                              <w:rPr>
                                <w:b/>
                                <w:bCs/>
                                <w:color w:val="FFFFFF" w:themeColor="background1"/>
                                <w:sz w:val="48"/>
                                <w:szCs w:val="40"/>
                              </w:rPr>
                              <w:t>Preguntas de Auditoría</w:t>
                            </w:r>
                          </w:p>
                          <w:p w14:paraId="7D610034" w14:textId="5D324C18" w:rsidR="00DB0670" w:rsidRPr="00667202" w:rsidRDefault="00DB0670" w:rsidP="00461F86">
                            <w:pPr>
                              <w:spacing w:after="0"/>
                              <w:jc w:val="center"/>
                              <w:rPr>
                                <w:b/>
                                <w:bCs/>
                                <w:sz w:val="56"/>
                                <w:szCs w:val="56"/>
                              </w:rPr>
                            </w:pPr>
                            <w:r w:rsidRPr="00667202">
                              <w:rPr>
                                <w:b/>
                                <w:bCs/>
                                <w:color w:val="FFFFFF" w:themeColor="background1"/>
                                <w:sz w:val="56"/>
                                <w:szCs w:val="56"/>
                              </w:rPr>
                              <w:t>Uso de Programas de Utilidad y Control de Aplicaciones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55B2E3D" id="_x0000_t202" coordsize="21600,21600" o:spt="202" path="m,l,21600r21600,l21600,xe">
                <v:stroke joinstyle="miter"/>
                <v:path gradientshapeok="t" o:connecttype="rect"/>
              </v:shapetype>
              <v:shape id="Cuadro de texto 3" o:spid="_x0000_s1026" type="#_x0000_t202" style="position:absolute;margin-left:0;margin-top:216.45pt;width:546.1pt;height:2in;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i6GQIAAC8EAAAOAAAAZHJzL2Uyb0RvYy54bWysU11v2yAUfZ+0/4B4X2ynSZdYcaqsVaZJ&#10;VVsprfpMMMSWMJcBiZ39+l2w86FuT9NegMu93I9zDou7rlHkIKyrQRc0G6WUCM2hrPWuoG+v6y8z&#10;SpxnumQKtCjoUTh6t/z8adGaXIyhAlUKSzCJdnlrClp5b/IkcbwSDXMjMEKjU4JtmEfT7pLSshaz&#10;NyoZp+lt0oItjQUunMPbh95JlzG/lIL7Zymd8EQVFHvzcbVx3YY1WS5YvrPMVDUf2mD/0EXDao1F&#10;z6kemGdkb+s/UjU1t+BA+hGHJgEpay7iDDhNln6YZlMxI+IsCI4zZ5jc/0vLnw4b82KJ775BhwQG&#10;QFrjcoeXYZ5O2ibs2ClBP0J4PMMmOk84Xt7Ob6bZHF0cfdlsPJulEdjk8txY578LaEg4FNQiLxEu&#10;dnh0Hkti6CkkVNOwrpWK3ChNWixxM03jg7MHXyiNDy/NhpPvtt0wwRbKIw5moefcGb6usfgjc/6F&#10;WSQZG0bh+mdcpAIsAsOJkgrsr7/dh3jEHr2UtCiagrqfe2YFJeqHRlbm2WQSVBaNyfTrGA177dle&#10;e/S+uQfUZYZfxPB4DPFenY7SQvOO+l6FquhimmPtgnJvT8a978WMP4SL1SqGobIM8496Y3hIHgAN&#10;4L5278yagQGP5D3BSWAs/0BEH9tTsdp7kHVkKUDc4zogj6qM5A0/KMj+2o5Rl3++/A0AAP//AwBQ&#10;SwMEFAAGAAgAAAAhAMYb6r/gAAAACQEAAA8AAABkcnMvZG93bnJldi54bWxMjzFPwzAUhHck/oP1&#10;kFgQtQkVJSEvFaqElCFLC0Jic2MTR42fg+2m4d/jTnQ83enuu3I924FN2ofeEcLDQgDT1DrVU4fw&#10;8f52/wwsRElKDo40wq8OsK6ur0pZKHeirZ52sWOphEIhEUyMY8F5aI22MizcqCl5385bGZP0HVde&#10;nlK5HXgmxBO3sqe0YOSoN0a3h93RIkyf9VJtJxP93aapRX1oflZfDeLtzfz6AizqOf6H4Yyf0KFK&#10;THt3JBXYgJCORITlY5YDO9sizzJge4RVJnLgVckvH1R/AAAA//8DAFBLAQItABQABgAIAAAAIQC2&#10;gziS/gAAAOEBAAATAAAAAAAAAAAAAAAAAAAAAABbQ29udGVudF9UeXBlc10ueG1sUEsBAi0AFAAG&#10;AAgAAAAhADj9If/WAAAAlAEAAAsAAAAAAAAAAAAAAAAALwEAAF9yZWxzLy5yZWxzUEsBAi0AFAAG&#10;AAgAAAAhAIDf6LoZAgAALwQAAA4AAAAAAAAAAAAAAAAALgIAAGRycy9lMm9Eb2MueG1sUEsBAi0A&#10;FAAGAAgAAAAhAMYb6r/gAAAACQEAAA8AAAAAAAAAAAAAAAAAcwQAAGRycy9kb3ducmV2LnhtbFBL&#10;BQYAAAAABAAEAPMAAACABQAAAAA=&#10;" filled="f" stroked="f" strokeweight=".5pt">
                <v:textbox>
                  <w:txbxContent>
                    <w:p w14:paraId="66D1B0E4" w14:textId="77777777" w:rsidR="00532428" w:rsidRPr="00667202" w:rsidRDefault="00532428" w:rsidP="00461F86">
                      <w:pPr>
                        <w:spacing w:after="0"/>
                        <w:jc w:val="center"/>
                        <w:rPr>
                          <w:b/>
                          <w:bCs/>
                          <w:color w:val="FFFFFF" w:themeColor="background1"/>
                          <w:sz w:val="20"/>
                          <w:szCs w:val="20"/>
                        </w:rPr>
                      </w:pPr>
                      <w:r w:rsidRPr="00667202">
                        <w:rPr>
                          <w:b/>
                          <w:bCs/>
                          <w:color w:val="FFFFFF" w:themeColor="background1"/>
                          <w:sz w:val="20"/>
                          <w:szCs w:val="20"/>
                        </w:rPr>
                        <w:t>CASIG 4 – Control de Acceso e Identidades</w:t>
                      </w:r>
                    </w:p>
                    <w:p w14:paraId="6D9E23D6" w14:textId="61E639BF" w:rsidR="00532428" w:rsidRPr="00667202" w:rsidRDefault="00532428" w:rsidP="00461F86">
                      <w:pPr>
                        <w:spacing w:after="0"/>
                        <w:jc w:val="center"/>
                        <w:rPr>
                          <w:b/>
                          <w:bCs/>
                          <w:color w:val="FFFFFF" w:themeColor="background1"/>
                          <w:sz w:val="48"/>
                          <w:szCs w:val="40"/>
                        </w:rPr>
                      </w:pPr>
                      <w:r w:rsidRPr="00667202">
                        <w:rPr>
                          <w:b/>
                          <w:bCs/>
                          <w:color w:val="FFFFFF" w:themeColor="background1"/>
                          <w:sz w:val="48"/>
                          <w:szCs w:val="40"/>
                        </w:rPr>
                        <w:t>Preguntas de Auditoría</w:t>
                      </w:r>
                    </w:p>
                    <w:p w14:paraId="7D610034" w14:textId="5D324C18" w:rsidR="00DB0670" w:rsidRPr="00667202" w:rsidRDefault="00DB0670" w:rsidP="00461F86">
                      <w:pPr>
                        <w:spacing w:after="0"/>
                        <w:jc w:val="center"/>
                        <w:rPr>
                          <w:b/>
                          <w:bCs/>
                          <w:sz w:val="56"/>
                          <w:szCs w:val="56"/>
                        </w:rPr>
                      </w:pPr>
                      <w:r w:rsidRPr="00667202">
                        <w:rPr>
                          <w:b/>
                          <w:bCs/>
                          <w:color w:val="FFFFFF" w:themeColor="background1"/>
                          <w:sz w:val="56"/>
                          <w:szCs w:val="56"/>
                        </w:rPr>
                        <w:t>Uso de Programas de Utilidad y Control de Aplicaciones</w:t>
                      </w:r>
                    </w:p>
                  </w:txbxContent>
                </v:textbox>
                <w10:wrap anchorx="margin"/>
              </v:shape>
            </w:pict>
          </mc:Fallback>
        </mc:AlternateContent>
      </w:r>
      <w:r w:rsidR="00353305" w:rsidRPr="00BB4620">
        <w:rPr>
          <w:sz w:val="44"/>
          <w:szCs w:val="44"/>
        </w:rPr>
        <w:br w:type="page"/>
      </w:r>
    </w:p>
    <w:p w14:paraId="20A8331C" w14:textId="77777777" w:rsidR="00353305" w:rsidRPr="00BB4620" w:rsidRDefault="00353305" w:rsidP="00353305">
      <w:pPr>
        <w:pStyle w:val="Textoindependiente"/>
        <w:spacing w:before="5"/>
        <w:ind w:left="0"/>
        <w:rPr>
          <w:rFonts w:ascii="Aptos" w:hAnsi="Aptos"/>
          <w:b/>
          <w:sz w:val="15"/>
        </w:rPr>
      </w:pPr>
    </w:p>
    <w:tbl>
      <w:tblPr>
        <w:tblStyle w:val="Tablaconcuadrcula"/>
        <w:tblW w:w="0" w:type="auto"/>
        <w:tblLook w:val="04A0" w:firstRow="1" w:lastRow="0" w:firstColumn="1" w:lastColumn="0" w:noHBand="0" w:noVBand="1"/>
      </w:tblPr>
      <w:tblGrid>
        <w:gridCol w:w="9350"/>
      </w:tblGrid>
      <w:tr w:rsidR="00353305" w:rsidRPr="00BB4620" w14:paraId="160E7D92" w14:textId="77777777" w:rsidTr="00353305">
        <w:tc>
          <w:tcPr>
            <w:tcW w:w="9350" w:type="dxa"/>
            <w:tcBorders>
              <w:top w:val="nil"/>
              <w:left w:val="nil"/>
              <w:bottom w:val="nil"/>
              <w:right w:val="nil"/>
            </w:tcBorders>
            <w:shd w:val="clear" w:color="auto" w:fill="DEEAF6" w:themeFill="accent5" w:themeFillTint="33"/>
          </w:tcPr>
          <w:p w14:paraId="4A3A4323" w14:textId="77777777" w:rsidR="00353305" w:rsidRPr="00BB4620" w:rsidRDefault="00353305" w:rsidP="00353305">
            <w:pPr>
              <w:spacing w:before="63"/>
              <w:rPr>
                <w:rFonts w:eastAsia="Arial"/>
                <w:b/>
                <w:w w:val="105"/>
                <w:sz w:val="24"/>
              </w:rPr>
            </w:pPr>
            <w:r w:rsidRPr="00BB4620">
              <w:rPr>
                <w:rFonts w:eastAsia="Arial"/>
                <w:b/>
                <w:w w:val="105"/>
                <w:sz w:val="24"/>
              </w:rPr>
              <w:t>Competencias</w:t>
            </w:r>
            <w:r w:rsidRPr="00BB4620">
              <w:rPr>
                <w:rFonts w:eastAsia="Arial"/>
                <w:b/>
                <w:spacing w:val="2"/>
                <w:w w:val="105"/>
                <w:sz w:val="24"/>
              </w:rPr>
              <w:t xml:space="preserve"> </w:t>
            </w:r>
            <w:r w:rsidRPr="00BB4620">
              <w:rPr>
                <w:rFonts w:eastAsia="Arial"/>
                <w:b/>
                <w:w w:val="105"/>
                <w:sz w:val="24"/>
              </w:rPr>
              <w:t>Básicas</w:t>
            </w:r>
            <w:r w:rsidRPr="00BB4620">
              <w:rPr>
                <w:rFonts w:eastAsia="Arial"/>
                <w:b/>
                <w:spacing w:val="2"/>
                <w:w w:val="105"/>
                <w:sz w:val="24"/>
              </w:rPr>
              <w:t xml:space="preserve"> </w:t>
            </w:r>
            <w:r w:rsidRPr="00BB4620">
              <w:rPr>
                <w:rFonts w:eastAsia="Arial"/>
                <w:b/>
                <w:w w:val="105"/>
                <w:sz w:val="24"/>
              </w:rPr>
              <w:t>del</w:t>
            </w:r>
            <w:r w:rsidRPr="00BB4620">
              <w:rPr>
                <w:rFonts w:eastAsia="Arial"/>
                <w:b/>
                <w:spacing w:val="2"/>
                <w:w w:val="105"/>
                <w:sz w:val="24"/>
              </w:rPr>
              <w:t xml:space="preserve"> </w:t>
            </w:r>
            <w:r w:rsidRPr="00BB4620">
              <w:rPr>
                <w:rFonts w:eastAsia="Arial"/>
                <w:b/>
                <w:w w:val="105"/>
                <w:sz w:val="24"/>
              </w:rPr>
              <w:t>Auditor</w:t>
            </w:r>
          </w:p>
          <w:p w14:paraId="46B1F539" w14:textId="77777777" w:rsidR="00353305" w:rsidRPr="00BB4620" w:rsidRDefault="00353305" w:rsidP="00353305">
            <w:pPr>
              <w:spacing w:before="63"/>
              <w:rPr>
                <w:rFonts w:eastAsia="Arial"/>
                <w:b/>
                <w:sz w:val="24"/>
              </w:rPr>
            </w:pPr>
          </w:p>
          <w:p w14:paraId="382E6E5B"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Normativas y Estándares</w:t>
            </w:r>
            <w:r w:rsidRPr="00F53430">
              <w:rPr>
                <w:rFonts w:ascii="Aptos" w:hAnsi="Aptos"/>
                <w:sz w:val="24"/>
                <w:szCs w:val="20"/>
              </w:rPr>
              <w:t>: Familiaridad con marcos</w:t>
            </w:r>
            <w:r w:rsidRPr="00F53430">
              <w:rPr>
                <w:rFonts w:ascii="Aptos" w:hAnsi="Aptos"/>
                <w:spacing w:val="-65"/>
                <w:sz w:val="24"/>
                <w:szCs w:val="20"/>
              </w:rPr>
              <w:t xml:space="preserve"> </w:t>
            </w:r>
            <w:r w:rsidRPr="00F53430">
              <w:rPr>
                <w:rFonts w:ascii="Aptos" w:hAnsi="Aptos"/>
                <w:sz w:val="24"/>
                <w:szCs w:val="20"/>
              </w:rPr>
              <w:t>de referencia y estándares de la industria como NIST, ISO 27001, CIS,</w:t>
            </w:r>
            <w:r w:rsidRPr="00F53430">
              <w:rPr>
                <w:rFonts w:ascii="Aptos" w:hAnsi="Aptos"/>
                <w:spacing w:val="1"/>
                <w:sz w:val="24"/>
                <w:szCs w:val="20"/>
              </w:rPr>
              <w:t xml:space="preserve"> </w:t>
            </w:r>
            <w:r w:rsidRPr="00F53430">
              <w:rPr>
                <w:rFonts w:ascii="Aptos" w:hAnsi="Aptos"/>
                <w:sz w:val="24"/>
                <w:szCs w:val="20"/>
              </w:rPr>
              <w:t>entre otros.</w:t>
            </w:r>
          </w:p>
          <w:p w14:paraId="684C6E53"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Analíticas</w:t>
            </w:r>
            <w:r w:rsidRPr="00F53430">
              <w:rPr>
                <w:rFonts w:ascii="Aptos" w:hAnsi="Aptos"/>
                <w:sz w:val="24"/>
                <w:szCs w:val="20"/>
              </w:rPr>
              <w:t>: Capacidad para analizar registros, logs y datos</w:t>
            </w:r>
            <w:r w:rsidRPr="00F53430">
              <w:rPr>
                <w:rFonts w:ascii="Aptos" w:hAnsi="Aptos"/>
                <w:spacing w:val="-64"/>
                <w:sz w:val="24"/>
                <w:szCs w:val="20"/>
              </w:rPr>
              <w:t xml:space="preserve"> </w:t>
            </w:r>
            <w:r w:rsidRPr="00F53430">
              <w:rPr>
                <w:rFonts w:ascii="Aptos" w:hAnsi="Aptos"/>
                <w:sz w:val="24"/>
                <w:szCs w:val="20"/>
              </w:rPr>
              <w:t>para identificar patrones anómalos o actividades sospechosas.</w:t>
            </w:r>
          </w:p>
          <w:p w14:paraId="57315B1D"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Comprensión de Sistemas de Autenticación</w:t>
            </w:r>
            <w:r w:rsidRPr="00F53430">
              <w:rPr>
                <w:rFonts w:ascii="Aptos" w:hAnsi="Aptos"/>
                <w:sz w:val="24"/>
                <w:szCs w:val="20"/>
              </w:rPr>
              <w:t>: Entender diferentes</w:t>
            </w:r>
            <w:r w:rsidRPr="00F53430">
              <w:rPr>
                <w:rFonts w:ascii="Aptos" w:hAnsi="Aptos"/>
                <w:spacing w:val="-64"/>
                <w:sz w:val="24"/>
                <w:szCs w:val="20"/>
              </w:rPr>
              <w:t xml:space="preserve"> </w:t>
            </w:r>
            <w:r w:rsidRPr="00F53430">
              <w:rPr>
                <w:rFonts w:ascii="Aptos" w:hAnsi="Aptos"/>
                <w:sz w:val="24"/>
                <w:szCs w:val="20"/>
              </w:rPr>
              <w:t>mecanismos de autenticación, como autenticación de dos factores,</w:t>
            </w:r>
            <w:r w:rsidRPr="00F53430">
              <w:rPr>
                <w:rFonts w:ascii="Aptos" w:hAnsi="Aptos"/>
                <w:spacing w:val="1"/>
                <w:sz w:val="24"/>
                <w:szCs w:val="20"/>
              </w:rPr>
              <w:t xml:space="preserve"> </w:t>
            </w:r>
            <w:r w:rsidRPr="00F53430">
              <w:rPr>
                <w:rFonts w:ascii="Aptos" w:hAnsi="Aptos"/>
                <w:sz w:val="24"/>
                <w:szCs w:val="20"/>
              </w:rPr>
              <w:t>tokens, certificados digitales, entre otros.</w:t>
            </w:r>
          </w:p>
          <w:p w14:paraId="1B815622"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w:t>
            </w:r>
            <w:r w:rsidRPr="00F53430">
              <w:rPr>
                <w:rFonts w:ascii="Aptos" w:hAnsi="Aptos"/>
                <w:b/>
                <w:spacing w:val="-4"/>
                <w:sz w:val="24"/>
                <w:szCs w:val="20"/>
              </w:rPr>
              <w:t xml:space="preserve"> </w:t>
            </w:r>
            <w:r w:rsidRPr="00F53430">
              <w:rPr>
                <w:rFonts w:ascii="Aptos" w:hAnsi="Aptos"/>
                <w:b/>
                <w:sz w:val="24"/>
                <w:szCs w:val="20"/>
              </w:rPr>
              <w:t>de</w:t>
            </w:r>
            <w:r w:rsidRPr="00F53430">
              <w:rPr>
                <w:rFonts w:ascii="Aptos" w:hAnsi="Aptos"/>
                <w:b/>
                <w:spacing w:val="-4"/>
                <w:sz w:val="24"/>
                <w:szCs w:val="20"/>
              </w:rPr>
              <w:t xml:space="preserve"> </w:t>
            </w:r>
            <w:r w:rsidRPr="00F53430">
              <w:rPr>
                <w:rFonts w:ascii="Aptos" w:hAnsi="Aptos"/>
                <w:b/>
                <w:sz w:val="24"/>
                <w:szCs w:val="20"/>
              </w:rPr>
              <w:t>Tecnologías</w:t>
            </w:r>
            <w:r w:rsidRPr="00F53430">
              <w:rPr>
                <w:rFonts w:ascii="Aptos" w:hAnsi="Aptos"/>
                <w:b/>
                <w:spacing w:val="-4"/>
                <w:sz w:val="24"/>
                <w:szCs w:val="20"/>
              </w:rPr>
              <w:t xml:space="preserve"> </w:t>
            </w:r>
            <w:r w:rsidRPr="00F53430">
              <w:rPr>
                <w:rFonts w:ascii="Aptos" w:hAnsi="Aptos"/>
                <w:b/>
                <w:sz w:val="24"/>
                <w:szCs w:val="20"/>
              </w:rPr>
              <w:t>de</w:t>
            </w:r>
            <w:r w:rsidRPr="00F53430">
              <w:rPr>
                <w:rFonts w:ascii="Aptos" w:hAnsi="Aptos"/>
                <w:b/>
                <w:spacing w:val="-4"/>
                <w:sz w:val="24"/>
                <w:szCs w:val="20"/>
              </w:rPr>
              <w:t xml:space="preserve"> </w:t>
            </w:r>
            <w:r w:rsidRPr="00F53430">
              <w:rPr>
                <w:rFonts w:ascii="Aptos" w:hAnsi="Aptos"/>
                <w:b/>
                <w:sz w:val="24"/>
                <w:szCs w:val="20"/>
              </w:rPr>
              <w:t>Red</w:t>
            </w:r>
            <w:r w:rsidRPr="00F53430">
              <w:rPr>
                <w:rFonts w:ascii="Aptos" w:hAnsi="Aptos"/>
                <w:sz w:val="24"/>
                <w:szCs w:val="20"/>
              </w:rPr>
              <w:t>:</w:t>
            </w:r>
            <w:r w:rsidRPr="00F53430">
              <w:rPr>
                <w:rFonts w:ascii="Aptos" w:hAnsi="Aptos"/>
                <w:spacing w:val="-4"/>
                <w:sz w:val="24"/>
                <w:szCs w:val="20"/>
              </w:rPr>
              <w:t xml:space="preserve"> </w:t>
            </w:r>
            <w:r w:rsidRPr="00F53430">
              <w:rPr>
                <w:rFonts w:ascii="Aptos" w:hAnsi="Aptos"/>
                <w:sz w:val="24"/>
                <w:szCs w:val="20"/>
              </w:rPr>
              <w:t>Entender</w:t>
            </w:r>
            <w:r w:rsidRPr="00F53430">
              <w:rPr>
                <w:rFonts w:ascii="Aptos" w:hAnsi="Aptos"/>
                <w:spacing w:val="-4"/>
                <w:sz w:val="24"/>
                <w:szCs w:val="20"/>
              </w:rPr>
              <w:t xml:space="preserve"> </w:t>
            </w:r>
            <w:r w:rsidRPr="00F53430">
              <w:rPr>
                <w:rFonts w:ascii="Aptos" w:hAnsi="Aptos"/>
                <w:sz w:val="24"/>
                <w:szCs w:val="20"/>
              </w:rPr>
              <w:t>cómo</w:t>
            </w:r>
            <w:r w:rsidRPr="00F53430">
              <w:rPr>
                <w:rFonts w:ascii="Aptos" w:hAnsi="Aptos"/>
                <w:spacing w:val="-4"/>
                <w:sz w:val="24"/>
                <w:szCs w:val="20"/>
              </w:rPr>
              <w:t xml:space="preserve"> </w:t>
            </w:r>
            <w:r w:rsidRPr="00F53430">
              <w:rPr>
                <w:rFonts w:ascii="Aptos" w:hAnsi="Aptos"/>
                <w:sz w:val="24"/>
                <w:szCs w:val="20"/>
              </w:rPr>
              <w:t>funcionan</w:t>
            </w:r>
            <w:r w:rsidRPr="00F53430">
              <w:rPr>
                <w:rFonts w:ascii="Aptos" w:hAnsi="Aptos"/>
                <w:spacing w:val="-4"/>
                <w:sz w:val="24"/>
                <w:szCs w:val="20"/>
              </w:rPr>
              <w:t xml:space="preserve"> </w:t>
            </w:r>
            <w:r w:rsidRPr="00F53430">
              <w:rPr>
                <w:rFonts w:ascii="Aptos" w:hAnsi="Aptos"/>
                <w:sz w:val="24"/>
                <w:szCs w:val="20"/>
              </w:rPr>
              <w:t>las</w:t>
            </w:r>
            <w:r w:rsidRPr="00F53430">
              <w:rPr>
                <w:rFonts w:ascii="Aptos" w:hAnsi="Aptos"/>
                <w:spacing w:val="-64"/>
                <w:sz w:val="24"/>
                <w:szCs w:val="20"/>
              </w:rPr>
              <w:t xml:space="preserve"> </w:t>
            </w:r>
            <w:r w:rsidRPr="00F53430">
              <w:rPr>
                <w:rFonts w:ascii="Aptos" w:hAnsi="Aptos"/>
                <w:sz w:val="24"/>
                <w:szCs w:val="20"/>
              </w:rPr>
              <w:t>redes, protocolos y cómo se pueden explotar las vulnerabilidades</w:t>
            </w:r>
            <w:r w:rsidRPr="00F53430">
              <w:rPr>
                <w:rFonts w:ascii="Aptos" w:hAnsi="Aptos"/>
                <w:spacing w:val="1"/>
                <w:sz w:val="24"/>
                <w:szCs w:val="20"/>
              </w:rPr>
              <w:t xml:space="preserve"> </w:t>
            </w:r>
            <w:r w:rsidRPr="00F53430">
              <w:rPr>
                <w:rFonts w:ascii="Aptos" w:hAnsi="Aptos"/>
                <w:sz w:val="24"/>
                <w:szCs w:val="20"/>
              </w:rPr>
              <w:t>relacionadas con el acceso.</w:t>
            </w:r>
          </w:p>
          <w:p w14:paraId="4BD20DB9"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de Comunicación</w:t>
            </w:r>
            <w:r w:rsidRPr="00F53430">
              <w:rPr>
                <w:rFonts w:ascii="Aptos" w:hAnsi="Aptos"/>
                <w:sz w:val="24"/>
                <w:szCs w:val="20"/>
              </w:rPr>
              <w:t>: Capacidad para comunicar hallazgos,</w:t>
            </w:r>
            <w:r w:rsidRPr="00F53430">
              <w:rPr>
                <w:rFonts w:ascii="Aptos" w:hAnsi="Aptos"/>
                <w:spacing w:val="-65"/>
                <w:sz w:val="24"/>
                <w:szCs w:val="20"/>
              </w:rPr>
              <w:t xml:space="preserve"> </w:t>
            </w:r>
            <w:r w:rsidRPr="00F53430">
              <w:rPr>
                <w:rFonts w:ascii="Aptos" w:hAnsi="Aptos"/>
                <w:sz w:val="24"/>
                <w:szCs w:val="20"/>
              </w:rPr>
              <w:t>riesgos y recomendaciones de manera clara a diferentes audiencias,</w:t>
            </w:r>
            <w:r w:rsidRPr="00F53430">
              <w:rPr>
                <w:rFonts w:ascii="Aptos" w:hAnsi="Aptos"/>
                <w:spacing w:val="1"/>
                <w:sz w:val="24"/>
                <w:szCs w:val="20"/>
              </w:rPr>
              <w:t xml:space="preserve"> </w:t>
            </w:r>
            <w:r w:rsidRPr="00F53430">
              <w:rPr>
                <w:rFonts w:ascii="Aptos" w:hAnsi="Aptos"/>
                <w:sz w:val="24"/>
                <w:szCs w:val="20"/>
              </w:rPr>
              <w:t>desde técnicos hasta ejecutivos.</w:t>
            </w:r>
          </w:p>
          <w:p w14:paraId="546554F6"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Herramientas de Auditoría</w:t>
            </w:r>
            <w:r w:rsidRPr="00F53430">
              <w:rPr>
                <w:rFonts w:ascii="Aptos" w:hAnsi="Aptos"/>
                <w:sz w:val="24"/>
                <w:szCs w:val="20"/>
              </w:rPr>
              <w:t>: Familiaridad con</w:t>
            </w:r>
            <w:r w:rsidRPr="00F53430">
              <w:rPr>
                <w:rFonts w:ascii="Aptos" w:hAnsi="Aptos"/>
                <w:spacing w:val="1"/>
                <w:sz w:val="24"/>
                <w:szCs w:val="20"/>
              </w:rPr>
              <w:t xml:space="preserve"> </w:t>
            </w:r>
            <w:r w:rsidRPr="00F53430">
              <w:rPr>
                <w:rFonts w:ascii="Aptos" w:hAnsi="Aptos"/>
                <w:sz w:val="24"/>
                <w:szCs w:val="20"/>
              </w:rPr>
              <w:t>herramientas y software específicos utilizados para auditar sistemas y</w:t>
            </w:r>
            <w:r w:rsidRPr="00F53430">
              <w:rPr>
                <w:rFonts w:ascii="Aptos" w:hAnsi="Aptos"/>
                <w:spacing w:val="-65"/>
                <w:sz w:val="24"/>
                <w:szCs w:val="20"/>
              </w:rPr>
              <w:t xml:space="preserve"> </w:t>
            </w:r>
            <w:r w:rsidRPr="00F53430">
              <w:rPr>
                <w:rFonts w:ascii="Aptos" w:hAnsi="Aptos"/>
                <w:sz w:val="24"/>
                <w:szCs w:val="20"/>
              </w:rPr>
              <w:t>redes.</w:t>
            </w:r>
          </w:p>
          <w:p w14:paraId="4E794AA4"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Comprensión de la Gestión de Riesgos</w:t>
            </w:r>
            <w:r w:rsidRPr="00F53430">
              <w:rPr>
                <w:rFonts w:ascii="Aptos" w:hAnsi="Aptos"/>
                <w:sz w:val="24"/>
                <w:szCs w:val="20"/>
              </w:rPr>
              <w:t>: Capacidad para identificar,</w:t>
            </w:r>
            <w:r w:rsidRPr="00F53430">
              <w:rPr>
                <w:rFonts w:ascii="Aptos" w:hAnsi="Aptos"/>
                <w:spacing w:val="1"/>
                <w:sz w:val="24"/>
                <w:szCs w:val="20"/>
              </w:rPr>
              <w:t xml:space="preserve"> </w:t>
            </w:r>
            <w:r w:rsidRPr="00F53430">
              <w:rPr>
                <w:rFonts w:ascii="Aptos" w:hAnsi="Aptos"/>
                <w:sz w:val="24"/>
                <w:szCs w:val="20"/>
              </w:rPr>
              <w:t>evaluar y priorizar riesgos asociados con la administración de cuentas y</w:t>
            </w:r>
            <w:r w:rsidRPr="00F53430">
              <w:rPr>
                <w:rFonts w:ascii="Aptos" w:hAnsi="Aptos"/>
                <w:spacing w:val="-64"/>
                <w:sz w:val="24"/>
                <w:szCs w:val="20"/>
              </w:rPr>
              <w:t xml:space="preserve"> </w:t>
            </w:r>
            <w:r w:rsidRPr="00F53430">
              <w:rPr>
                <w:rFonts w:ascii="Aptos" w:hAnsi="Aptos"/>
                <w:sz w:val="24"/>
                <w:szCs w:val="20"/>
              </w:rPr>
              <w:t>credenciales.</w:t>
            </w:r>
          </w:p>
          <w:p w14:paraId="1E315749"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de Investigación</w:t>
            </w:r>
            <w:r w:rsidRPr="00F53430">
              <w:rPr>
                <w:rFonts w:ascii="Aptos" w:hAnsi="Aptos"/>
                <w:sz w:val="24"/>
                <w:szCs w:val="20"/>
              </w:rPr>
              <w:t>: Capacidad para investigar incidentes de</w:t>
            </w:r>
            <w:r w:rsidRPr="00F53430">
              <w:rPr>
                <w:rFonts w:ascii="Aptos" w:hAnsi="Aptos"/>
                <w:spacing w:val="-64"/>
                <w:sz w:val="24"/>
                <w:szCs w:val="20"/>
              </w:rPr>
              <w:t xml:space="preserve"> </w:t>
            </w:r>
            <w:r w:rsidRPr="00F53430">
              <w:rPr>
                <w:rFonts w:ascii="Aptos" w:hAnsi="Aptos"/>
                <w:sz w:val="24"/>
                <w:szCs w:val="20"/>
              </w:rPr>
              <w:t>seguridad, identificar la causa raíz y recomendar medidas correctivas.</w:t>
            </w:r>
          </w:p>
          <w:p w14:paraId="65EE5FF6"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Procesos de Negocio</w:t>
            </w:r>
            <w:r w:rsidRPr="00F53430">
              <w:rPr>
                <w:rFonts w:ascii="Aptos" w:hAnsi="Aptos"/>
                <w:sz w:val="24"/>
                <w:szCs w:val="20"/>
              </w:rPr>
              <w:t>: Entender cómo funcionan los</w:t>
            </w:r>
            <w:r w:rsidRPr="00F53430">
              <w:rPr>
                <w:rFonts w:ascii="Aptos" w:hAnsi="Aptos"/>
                <w:spacing w:val="1"/>
                <w:sz w:val="24"/>
                <w:szCs w:val="20"/>
              </w:rPr>
              <w:t xml:space="preserve"> </w:t>
            </w:r>
            <w:r w:rsidRPr="00F53430">
              <w:rPr>
                <w:rFonts w:ascii="Aptos" w:hAnsi="Aptos"/>
                <w:sz w:val="24"/>
                <w:szCs w:val="20"/>
              </w:rPr>
              <w:t>procesos de negocio y cómo la administración de cuentas y credenciales</w:t>
            </w:r>
            <w:r w:rsidRPr="00F53430">
              <w:rPr>
                <w:rFonts w:ascii="Aptos" w:hAnsi="Aptos"/>
                <w:spacing w:val="-65"/>
                <w:sz w:val="24"/>
                <w:szCs w:val="20"/>
              </w:rPr>
              <w:t xml:space="preserve"> </w:t>
            </w:r>
            <w:r w:rsidRPr="00F53430">
              <w:rPr>
                <w:rFonts w:ascii="Aptos" w:hAnsi="Aptos"/>
                <w:sz w:val="24"/>
                <w:szCs w:val="20"/>
              </w:rPr>
              <w:t>se integra en ellos.</w:t>
            </w:r>
          </w:p>
          <w:p w14:paraId="04E45569" w14:textId="6330A5C4"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Habilidades Interpersonales</w:t>
            </w:r>
            <w:r w:rsidRPr="00F53430">
              <w:rPr>
                <w:rFonts w:ascii="Aptos" w:hAnsi="Aptos"/>
                <w:sz w:val="24"/>
                <w:szCs w:val="20"/>
              </w:rPr>
              <w:t>: Capacidad para trabajar en equipo,</w:t>
            </w:r>
            <w:r w:rsidRPr="00F53430">
              <w:rPr>
                <w:rFonts w:ascii="Aptos" w:hAnsi="Aptos"/>
                <w:spacing w:val="-65"/>
                <w:sz w:val="24"/>
                <w:szCs w:val="20"/>
              </w:rPr>
              <w:t xml:space="preserve"> </w:t>
            </w:r>
            <w:r w:rsidRPr="00F53430">
              <w:rPr>
                <w:rFonts w:ascii="Aptos" w:hAnsi="Aptos"/>
                <w:sz w:val="24"/>
                <w:szCs w:val="20"/>
              </w:rPr>
              <w:t>gestionar conflictos y colaborar con diferentes departamentos y</w:t>
            </w:r>
            <w:r w:rsidRPr="00F53430">
              <w:rPr>
                <w:rFonts w:ascii="Aptos" w:hAnsi="Aptos"/>
                <w:spacing w:val="1"/>
                <w:sz w:val="24"/>
                <w:szCs w:val="20"/>
              </w:rPr>
              <w:t xml:space="preserve"> </w:t>
            </w:r>
            <w:r w:rsidR="00AD2269" w:rsidRPr="00F53430">
              <w:rPr>
                <w:rFonts w:ascii="Aptos" w:hAnsi="Aptos"/>
                <w:spacing w:val="1"/>
                <w:sz w:val="24"/>
                <w:szCs w:val="20"/>
              </w:rPr>
              <w:t>partes interesada</w:t>
            </w:r>
            <w:r w:rsidRPr="00F53430">
              <w:rPr>
                <w:rFonts w:ascii="Aptos" w:hAnsi="Aptos"/>
                <w:sz w:val="24"/>
                <w:szCs w:val="20"/>
              </w:rPr>
              <w:t>s.</w:t>
            </w:r>
          </w:p>
          <w:p w14:paraId="46AD45FB" w14:textId="77777777" w:rsidR="00353305" w:rsidRPr="00F53430" w:rsidRDefault="00353305" w:rsidP="00F53430">
            <w:pPr>
              <w:pStyle w:val="Prrafodelista"/>
              <w:numPr>
                <w:ilvl w:val="0"/>
                <w:numId w:val="10"/>
              </w:numPr>
              <w:jc w:val="both"/>
              <w:rPr>
                <w:rFonts w:ascii="Aptos" w:hAnsi="Aptos"/>
                <w:sz w:val="24"/>
                <w:szCs w:val="20"/>
              </w:rPr>
            </w:pPr>
            <w:r w:rsidRPr="00F53430">
              <w:rPr>
                <w:rFonts w:ascii="Aptos" w:hAnsi="Aptos"/>
                <w:b/>
                <w:sz w:val="24"/>
                <w:szCs w:val="20"/>
              </w:rPr>
              <w:t>Conocimiento de Legislación y Cumplimiento</w:t>
            </w:r>
            <w:r w:rsidRPr="00F53430">
              <w:rPr>
                <w:rFonts w:ascii="Aptos" w:hAnsi="Aptos"/>
                <w:sz w:val="24"/>
                <w:szCs w:val="20"/>
              </w:rPr>
              <w:t>: Estar al tanto de las</w:t>
            </w:r>
            <w:r w:rsidRPr="00F53430">
              <w:rPr>
                <w:rFonts w:ascii="Aptos" w:hAnsi="Aptos"/>
                <w:spacing w:val="-65"/>
                <w:sz w:val="24"/>
                <w:szCs w:val="20"/>
              </w:rPr>
              <w:t xml:space="preserve"> </w:t>
            </w:r>
            <w:r w:rsidRPr="00F53430">
              <w:rPr>
                <w:rFonts w:ascii="Aptos" w:hAnsi="Aptos"/>
                <w:sz w:val="24"/>
                <w:szCs w:val="20"/>
              </w:rPr>
              <w:t>leyes y regulaciones pertinentes que afectan la administración de</w:t>
            </w:r>
            <w:r w:rsidRPr="00F53430">
              <w:rPr>
                <w:rFonts w:ascii="Aptos" w:hAnsi="Aptos"/>
                <w:spacing w:val="1"/>
                <w:sz w:val="24"/>
                <w:szCs w:val="20"/>
              </w:rPr>
              <w:t xml:space="preserve"> </w:t>
            </w:r>
            <w:r w:rsidRPr="00F53430">
              <w:rPr>
                <w:rFonts w:ascii="Aptos" w:hAnsi="Aptos"/>
                <w:sz w:val="24"/>
                <w:szCs w:val="20"/>
              </w:rPr>
              <w:t>cuentas y credenciales en la jurisdicción relevante.</w:t>
            </w:r>
          </w:p>
          <w:p w14:paraId="1EB4B849" w14:textId="77777777" w:rsidR="00353305" w:rsidRPr="00BB4620" w:rsidRDefault="00353305">
            <w:pPr>
              <w:rPr>
                <w:sz w:val="20"/>
              </w:rPr>
            </w:pPr>
          </w:p>
        </w:tc>
      </w:tr>
    </w:tbl>
    <w:p w14:paraId="70FB1ED3" w14:textId="7E3BA139" w:rsidR="00353305" w:rsidRPr="00BB4620" w:rsidRDefault="00353305">
      <w:pPr>
        <w:rPr>
          <w:rFonts w:eastAsia="Arial MT" w:cs="Arial MT"/>
          <w:sz w:val="20"/>
          <w:szCs w:val="24"/>
          <w:lang w:val="es-ES" w:eastAsia="en-US"/>
        </w:rPr>
      </w:pPr>
      <w:r w:rsidRPr="00BB4620">
        <w:rPr>
          <w:sz w:val="20"/>
        </w:rPr>
        <w:br w:type="page"/>
      </w:r>
    </w:p>
    <w:p w14:paraId="475EC507" w14:textId="77777777" w:rsidR="00353305" w:rsidRPr="00BB4620" w:rsidRDefault="00353305" w:rsidP="00FA2681">
      <w:pPr>
        <w:pStyle w:val="Ttulo1"/>
      </w:pPr>
      <w:r w:rsidRPr="00BB4620">
        <w:lastRenderedPageBreak/>
        <w:t>Visión General</w:t>
      </w:r>
    </w:p>
    <w:p w14:paraId="19B96973" w14:textId="3F6B2F32" w:rsidR="00353305" w:rsidRPr="00BB4620" w:rsidRDefault="00353305" w:rsidP="00353305">
      <w:pPr>
        <w:pStyle w:val="Textoindependiente"/>
        <w:pBdr>
          <w:bottom w:val="single" w:sz="4" w:space="1" w:color="auto"/>
        </w:pBdr>
        <w:spacing w:before="2"/>
        <w:ind w:left="0"/>
        <w:jc w:val="both"/>
        <w:rPr>
          <w:rFonts w:ascii="Aptos" w:hAnsi="Aptos"/>
          <w:b/>
          <w:sz w:val="9"/>
        </w:rPr>
      </w:pPr>
    </w:p>
    <w:p w14:paraId="3255254E" w14:textId="77777777" w:rsidR="003E4041" w:rsidRPr="003E4041" w:rsidRDefault="003E4041" w:rsidP="009A01E9">
      <w:pPr>
        <w:pStyle w:val="NormalWeb"/>
        <w:jc w:val="both"/>
        <w:rPr>
          <w:rFonts w:ascii="Aptos" w:hAnsi="Aptos"/>
          <w:sz w:val="28"/>
          <w:szCs w:val="28"/>
        </w:rPr>
      </w:pPr>
      <w:r w:rsidRPr="003E4041">
        <w:rPr>
          <w:rFonts w:ascii="Aptos" w:hAnsi="Aptos"/>
          <w:sz w:val="28"/>
          <w:szCs w:val="28"/>
        </w:rPr>
        <w:t>El control sobre los programas de utilidad en SIC busca mitigar los riesgos asociados a su capacidad de anular controles de seguridad, limitando su uso a personal autorizado y confiable. Estos programas, que a menudo tienen altos niveles de acceso, requieren medidas como la identificación y autenticación única de los usuarios, la documentación de niveles de autorización y restricciones de uso en situaciones específicas. Las organizaciones eliminan o desactivan programas de utilidad innecesarios, asegurando una separación lógica de estos respecto al software de aplicación y limitando su disponibilidad para proteger la integridad de los sistemas de información.</w:t>
      </w:r>
    </w:p>
    <w:p w14:paraId="0784F99B" w14:textId="5C86C7E0" w:rsidR="003E4041" w:rsidRPr="003E4041" w:rsidRDefault="003E4041" w:rsidP="009A01E9">
      <w:pPr>
        <w:pStyle w:val="NormalWeb"/>
        <w:jc w:val="both"/>
        <w:rPr>
          <w:rFonts w:ascii="Aptos" w:hAnsi="Aptos"/>
          <w:sz w:val="28"/>
          <w:szCs w:val="28"/>
        </w:rPr>
      </w:pPr>
      <w:r w:rsidRPr="003E4041">
        <w:rPr>
          <w:rStyle w:val="Textoennegrita"/>
          <w:rFonts w:ascii="Aptos" w:hAnsi="Aptos"/>
          <w:sz w:val="28"/>
          <w:szCs w:val="28"/>
        </w:rPr>
        <w:t>1.</w:t>
      </w:r>
      <w:r w:rsidR="009A01E9">
        <w:rPr>
          <w:rStyle w:val="Textoennegrita"/>
          <w:rFonts w:ascii="Aptos" w:hAnsi="Aptos"/>
          <w:sz w:val="28"/>
          <w:szCs w:val="28"/>
        </w:rPr>
        <w:t>1</w:t>
      </w:r>
      <w:r w:rsidRPr="003E4041">
        <w:rPr>
          <w:rStyle w:val="Textoennegrita"/>
          <w:rFonts w:ascii="Aptos" w:hAnsi="Aptos"/>
          <w:sz w:val="28"/>
          <w:szCs w:val="28"/>
        </w:rPr>
        <w:t xml:space="preserve"> Medidas de Control sobre Programas de Utilidad</w:t>
      </w:r>
    </w:p>
    <w:p w14:paraId="136861BD" w14:textId="77777777" w:rsidR="003E4041" w:rsidRPr="003E4041" w:rsidRDefault="003E4041" w:rsidP="009A01E9">
      <w:pPr>
        <w:pStyle w:val="NormalWeb"/>
        <w:jc w:val="both"/>
        <w:rPr>
          <w:rFonts w:ascii="Aptos" w:hAnsi="Aptos"/>
          <w:sz w:val="28"/>
          <w:szCs w:val="28"/>
        </w:rPr>
      </w:pPr>
      <w:r w:rsidRPr="003E4041">
        <w:rPr>
          <w:rFonts w:ascii="Aptos" w:hAnsi="Aptos"/>
          <w:sz w:val="28"/>
          <w:szCs w:val="28"/>
        </w:rPr>
        <w:t>Para evitar conflictos de segregación de funciones y riesgos de acceso no autorizado, los programas de utilidad están reservados exclusivamente para un número restringido de usuarios y cuentan con controles de registro de uso. También se limita la disponibilidad de dichos programas a las duraciones necesarias, minimizando así el tiempo y el alcance de su uso. Estas medidas se complementan con la separación lógica y, en algunos casos, la segregación de comunicaciones de red para mantener la integridad de los sistemas de aplicaciones.</w:t>
      </w:r>
    </w:p>
    <w:p w14:paraId="267A4C81" w14:textId="7EFE68BC" w:rsidR="003E4041" w:rsidRPr="003E4041" w:rsidRDefault="003E4041" w:rsidP="009A01E9">
      <w:pPr>
        <w:pStyle w:val="NormalWeb"/>
        <w:jc w:val="both"/>
        <w:rPr>
          <w:rFonts w:ascii="Aptos" w:hAnsi="Aptos"/>
          <w:sz w:val="28"/>
          <w:szCs w:val="28"/>
        </w:rPr>
      </w:pPr>
      <w:r w:rsidRPr="003E4041">
        <w:rPr>
          <w:rStyle w:val="Textoennegrita"/>
          <w:rFonts w:ascii="Aptos" w:hAnsi="Aptos"/>
          <w:sz w:val="28"/>
          <w:szCs w:val="28"/>
        </w:rPr>
        <w:t>1.</w:t>
      </w:r>
      <w:r w:rsidR="009A01E9">
        <w:rPr>
          <w:rStyle w:val="Textoennegrita"/>
          <w:rFonts w:ascii="Aptos" w:hAnsi="Aptos"/>
          <w:sz w:val="28"/>
          <w:szCs w:val="28"/>
        </w:rPr>
        <w:t>2</w:t>
      </w:r>
      <w:r w:rsidRPr="003E4041">
        <w:rPr>
          <w:rStyle w:val="Textoennegrita"/>
          <w:rFonts w:ascii="Aptos" w:hAnsi="Aptos"/>
          <w:sz w:val="28"/>
          <w:szCs w:val="28"/>
        </w:rPr>
        <w:t xml:space="preserve"> Evaluación desde la Auditoría en el Uso de Programas de Utilidad</w:t>
      </w:r>
    </w:p>
    <w:p w14:paraId="3CD5B739" w14:textId="77777777" w:rsidR="003E4041" w:rsidRPr="003E4041" w:rsidRDefault="003E4041" w:rsidP="009A01E9">
      <w:pPr>
        <w:pStyle w:val="NormalWeb"/>
        <w:jc w:val="both"/>
        <w:rPr>
          <w:rFonts w:ascii="Aptos" w:hAnsi="Aptos"/>
          <w:sz w:val="28"/>
          <w:szCs w:val="28"/>
        </w:rPr>
      </w:pPr>
      <w:r w:rsidRPr="003E4041">
        <w:rPr>
          <w:rFonts w:ascii="Aptos" w:hAnsi="Aptos"/>
          <w:sz w:val="28"/>
          <w:szCs w:val="28"/>
        </w:rPr>
        <w:t>La auditoría en SIC verifica la efectividad de estos controles, revisando registros de uso y cumplimiento de las pautas de autenticación, autorización y segregación lógica. Esta evaluación se centra en la validación de prácticas que aseguran que los programas de utilidad se utilicen de manera segura y solo por personas autorizadas, manteniendo la separación de funciones y la protección de la infraestructura crítica de la organización.</w:t>
      </w:r>
    </w:p>
    <w:p w14:paraId="75F787D0" w14:textId="3057C609" w:rsidR="003E4041" w:rsidRDefault="003E4041" w:rsidP="00667202">
      <w:pPr>
        <w:pStyle w:val="Prrafodelista"/>
        <w:numPr>
          <w:ilvl w:val="0"/>
          <w:numId w:val="13"/>
        </w:numPr>
        <w:spacing w:line="276" w:lineRule="auto"/>
        <w:jc w:val="both"/>
        <w:rPr>
          <w:rFonts w:ascii="Aptos" w:hAnsi="Aptos"/>
        </w:rPr>
      </w:pPr>
      <w:r>
        <w:rPr>
          <w:rFonts w:ascii="Aptos" w:hAnsi="Aptos"/>
        </w:rPr>
        <w:br w:type="page"/>
      </w:r>
    </w:p>
    <w:p w14:paraId="7C0AE53A" w14:textId="77777777" w:rsidR="00353305" w:rsidRPr="00E33C7C" w:rsidRDefault="00353305" w:rsidP="00667202">
      <w:pPr>
        <w:pStyle w:val="Prrafodelista"/>
        <w:numPr>
          <w:ilvl w:val="0"/>
          <w:numId w:val="13"/>
        </w:numPr>
        <w:spacing w:line="276" w:lineRule="auto"/>
        <w:jc w:val="both"/>
        <w:rPr>
          <w:rFonts w:ascii="Aptos" w:hAnsi="Aptos"/>
          <w:sz w:val="44"/>
          <w:szCs w:val="44"/>
        </w:rPr>
        <w:sectPr w:rsidR="00353305" w:rsidRPr="00E33C7C" w:rsidSect="00667202">
          <w:headerReference w:type="default" r:id="rId9"/>
          <w:pgSz w:w="12240" w:h="20160" w:code="5"/>
          <w:pgMar w:top="1440" w:right="1440" w:bottom="1440" w:left="1440" w:header="720" w:footer="720" w:gutter="0"/>
          <w:cols w:space="720"/>
          <w:docGrid w:linePitch="381"/>
        </w:sectPr>
      </w:pPr>
    </w:p>
    <w:p w14:paraId="4F20153E" w14:textId="79383414" w:rsidR="00353305" w:rsidRPr="00B355AF" w:rsidRDefault="00A75713" w:rsidP="00FA2681">
      <w:pPr>
        <w:pStyle w:val="Ttulo1"/>
        <w:pBdr>
          <w:bottom w:val="single" w:sz="4" w:space="1" w:color="auto"/>
        </w:pBdr>
        <w:rPr>
          <w:sz w:val="48"/>
          <w:szCs w:val="48"/>
        </w:rPr>
      </w:pPr>
      <w:r>
        <w:rPr>
          <w:sz w:val="48"/>
          <w:szCs w:val="48"/>
        </w:rPr>
        <w:lastRenderedPageBreak/>
        <w:t>Modelo de Madurez</w:t>
      </w:r>
    </w:p>
    <w:p w14:paraId="6E8FB24A" w14:textId="77777777" w:rsidR="00FA2681" w:rsidRDefault="00FA2681" w:rsidP="00E71803">
      <w:pPr>
        <w:pStyle w:val="Sinespaciado"/>
      </w:pPr>
    </w:p>
    <w:tbl>
      <w:tblPr>
        <w:tblW w:w="0" w:type="auto"/>
        <w:tblInd w:w="-5" w:type="dxa"/>
        <w:tblLook w:val="04A0" w:firstRow="1" w:lastRow="0" w:firstColumn="1" w:lastColumn="0" w:noHBand="0" w:noVBand="1"/>
      </w:tblPr>
      <w:tblGrid>
        <w:gridCol w:w="8635"/>
        <w:gridCol w:w="8635"/>
      </w:tblGrid>
      <w:tr w:rsidR="004F0DD0" w:rsidRPr="00B355AF" w14:paraId="290FCD9A" w14:textId="77777777" w:rsidTr="00B355AF">
        <w:trPr>
          <w:trHeight w:val="20"/>
        </w:trPr>
        <w:tc>
          <w:tcPr>
            <w:tcW w:w="8635" w:type="dxa"/>
            <w:tcBorders>
              <w:top w:val="single" w:sz="8" w:space="0" w:color="37342E"/>
              <w:left w:val="single" w:sz="8" w:space="0" w:color="37342E"/>
              <w:bottom w:val="single" w:sz="8" w:space="0" w:color="37342E"/>
              <w:right w:val="single" w:sz="8" w:space="0" w:color="37342E"/>
            </w:tcBorders>
            <w:shd w:val="clear" w:color="000000" w:fill="002060"/>
            <w:vAlign w:val="center"/>
            <w:hideMark/>
          </w:tcPr>
          <w:p w14:paraId="4F588AA4" w14:textId="67003BA2" w:rsidR="004F0DD0" w:rsidRPr="00B355AF" w:rsidRDefault="004F0DD0" w:rsidP="004F0DD0">
            <w:pPr>
              <w:spacing w:after="0" w:line="240" w:lineRule="auto"/>
              <w:jc w:val="center"/>
              <w:rPr>
                <w:rFonts w:eastAsia="Times New Roman" w:cs="Calibri"/>
                <w:b/>
                <w:bCs/>
                <w:color w:val="FFFFFF"/>
                <w:sz w:val="22"/>
              </w:rPr>
            </w:pPr>
            <w:r>
              <w:rPr>
                <w:color w:val="FFFFFF"/>
                <w:sz w:val="22"/>
              </w:rPr>
              <w:t>NIVEL 1 [Impredecible y reactivo]: La actividad se completa, pero a menudo se retrasa y supera el presupuesto.</w:t>
            </w:r>
          </w:p>
        </w:tc>
        <w:tc>
          <w:tcPr>
            <w:tcW w:w="8635" w:type="dxa"/>
            <w:tcBorders>
              <w:top w:val="single" w:sz="4" w:space="0" w:color="000000"/>
              <w:left w:val="nil"/>
              <w:bottom w:val="single" w:sz="4" w:space="0" w:color="000000"/>
              <w:right w:val="single" w:sz="4" w:space="0" w:color="000000"/>
            </w:tcBorders>
            <w:shd w:val="clear" w:color="auto" w:fill="auto"/>
            <w:hideMark/>
          </w:tcPr>
          <w:p w14:paraId="12CBA1ED" w14:textId="77777777" w:rsidR="004F0DD0" w:rsidRPr="00B355AF" w:rsidRDefault="004F0DD0" w:rsidP="004F0DD0">
            <w:pPr>
              <w:spacing w:after="0" w:line="240" w:lineRule="auto"/>
              <w:rPr>
                <w:rFonts w:eastAsia="Times New Roman" w:cs="Arial"/>
                <w:sz w:val="22"/>
              </w:rPr>
            </w:pPr>
            <w:r w:rsidRPr="00B355AF">
              <w:rPr>
                <w:rFonts w:eastAsia="Times New Roman" w:cs="Arial"/>
                <w:sz w:val="22"/>
              </w:rPr>
              <w:t xml:space="preserve">1. Identificar los programas de utilidad que puedan anular los controles del sistema y de las aplicaciones </w:t>
            </w:r>
          </w:p>
        </w:tc>
      </w:tr>
      <w:tr w:rsidR="004F0DD0" w:rsidRPr="00B355AF" w14:paraId="6F483E31" w14:textId="77777777" w:rsidTr="001A3ABB">
        <w:trPr>
          <w:trHeight w:val="4968"/>
        </w:trPr>
        <w:tc>
          <w:tcPr>
            <w:tcW w:w="8635" w:type="dxa"/>
            <w:tcBorders>
              <w:top w:val="nil"/>
              <w:left w:val="single" w:sz="8" w:space="0" w:color="37342E"/>
              <w:bottom w:val="single" w:sz="8" w:space="0" w:color="37342E"/>
              <w:right w:val="single" w:sz="8" w:space="0" w:color="37342E"/>
            </w:tcBorders>
            <w:shd w:val="clear" w:color="000000" w:fill="002060"/>
            <w:vAlign w:val="center"/>
            <w:hideMark/>
          </w:tcPr>
          <w:p w14:paraId="5E4F51E1" w14:textId="0E431B62" w:rsidR="004F0DD0" w:rsidRPr="00B355AF" w:rsidRDefault="004F0DD0" w:rsidP="004F0DD0">
            <w:pPr>
              <w:spacing w:after="0" w:line="240" w:lineRule="auto"/>
              <w:jc w:val="center"/>
              <w:rPr>
                <w:rFonts w:eastAsia="Times New Roman" w:cs="Calibri"/>
                <w:b/>
                <w:bCs/>
                <w:color w:val="FFFFFF"/>
                <w:sz w:val="22"/>
              </w:rPr>
            </w:pPr>
            <w:r>
              <w:rPr>
                <w:color w:val="FFFFFF"/>
                <w:sz w:val="22"/>
              </w:rPr>
              <w:t>NIVEL 2 [Gestionado a nivel de proceso]: Las actividades se planifican, ejecutan, miden y controlan.</w:t>
            </w:r>
          </w:p>
        </w:tc>
        <w:tc>
          <w:tcPr>
            <w:tcW w:w="8635" w:type="dxa"/>
            <w:tcBorders>
              <w:top w:val="nil"/>
              <w:left w:val="nil"/>
              <w:bottom w:val="single" w:sz="2" w:space="0" w:color="auto"/>
              <w:right w:val="single" w:sz="4" w:space="0" w:color="000000"/>
            </w:tcBorders>
            <w:shd w:val="clear" w:color="auto" w:fill="auto"/>
            <w:hideMark/>
          </w:tcPr>
          <w:p w14:paraId="240502C6" w14:textId="77777777" w:rsidR="004F0DD0" w:rsidRPr="00B355AF" w:rsidRDefault="004F0DD0" w:rsidP="004F0DD0">
            <w:pPr>
              <w:spacing w:after="0" w:line="240" w:lineRule="auto"/>
              <w:rPr>
                <w:rFonts w:eastAsia="Times New Roman" w:cs="Arial"/>
                <w:sz w:val="22"/>
              </w:rPr>
            </w:pPr>
            <w:r w:rsidRPr="00B355AF">
              <w:rPr>
                <w:rFonts w:eastAsia="Times New Roman" w:cs="Arial"/>
                <w:sz w:val="22"/>
              </w:rPr>
              <w:t> 2. Considerar las siguientes pautas para el uso de programas de utilidad que pueden anular los controles del sistema y de aplicación:</w:t>
            </w:r>
            <w:r w:rsidRPr="00B355AF">
              <w:rPr>
                <w:rFonts w:eastAsia="Times New Roman" w:cs="Arial"/>
                <w:sz w:val="22"/>
              </w:rPr>
              <w:br/>
              <w:t xml:space="preserve">    2.1 Limitación del uso de programas de utilidad al número mínimo práctico de usuarios autorizados de confianza;</w:t>
            </w:r>
            <w:r w:rsidRPr="00B355AF">
              <w:rPr>
                <w:rFonts w:eastAsia="Times New Roman" w:cs="Arial"/>
                <w:sz w:val="22"/>
              </w:rPr>
              <w:br/>
              <w:t xml:space="preserve">    2.2 Uso de procedimientos de identificación, autenticación y autorización para programas de utilidad, incluida la identificación única de la persona que usa el programa de utilidad;</w:t>
            </w:r>
            <w:r w:rsidRPr="00B355AF">
              <w:rPr>
                <w:rFonts w:eastAsia="Times New Roman" w:cs="Arial"/>
                <w:sz w:val="22"/>
              </w:rPr>
              <w:br/>
              <w:t xml:space="preserve">    2.3 Definición y documentación de niveles de autorización para programas de utilidad;</w:t>
            </w:r>
            <w:r w:rsidRPr="00B355AF">
              <w:rPr>
                <w:rFonts w:eastAsia="Times New Roman" w:cs="Arial"/>
                <w:sz w:val="22"/>
              </w:rPr>
              <w:br/>
              <w:t xml:space="preserve">    2.4 Autorización para uso ad hoc de programas de utilidad;</w:t>
            </w:r>
            <w:r w:rsidRPr="00B355AF">
              <w:rPr>
                <w:rFonts w:eastAsia="Times New Roman" w:cs="Arial"/>
                <w:sz w:val="22"/>
              </w:rPr>
              <w:br/>
              <w:t xml:space="preserve">    2.5  No poner programas de utilidad a disposición de los usuarios que tienen acceso a aplicaciones en sistemas donde se requiere segregación de funciones;</w:t>
            </w:r>
            <w:r w:rsidRPr="00B355AF">
              <w:rPr>
                <w:rFonts w:eastAsia="Times New Roman" w:cs="Arial"/>
                <w:sz w:val="22"/>
              </w:rPr>
              <w:br/>
              <w:t xml:space="preserve">    2.6 Eliminar o deshabilitar todos los programas de utilidad innecesarios;</w:t>
            </w:r>
            <w:r w:rsidRPr="00B355AF">
              <w:rPr>
                <w:rFonts w:eastAsia="Times New Roman" w:cs="Arial"/>
                <w:sz w:val="22"/>
              </w:rPr>
              <w:br/>
              <w:t xml:space="preserve">    2.7 Como mínimo, separación lógica de los programas de utilidad del software de aplicación. Cuando sea práctico, segregar las comunicaciones de red para dichos programas del tráfico de aplicaciones;</w:t>
            </w:r>
            <w:r w:rsidRPr="00B355AF">
              <w:rPr>
                <w:rFonts w:eastAsia="Times New Roman" w:cs="Arial"/>
                <w:sz w:val="22"/>
              </w:rPr>
              <w:br/>
              <w:t xml:space="preserve">    2.8 Limitación de la disponibilidad de los programas de utilidad (por ejemplo, durante la duración de un cambio autorizado);</w:t>
            </w:r>
            <w:r w:rsidRPr="00B355AF">
              <w:rPr>
                <w:rFonts w:eastAsia="Times New Roman" w:cs="Arial"/>
                <w:sz w:val="22"/>
              </w:rPr>
              <w:br/>
              <w:t xml:space="preserve">    2.9 Registro de todos los usos de los programas de utilidad.</w:t>
            </w:r>
          </w:p>
        </w:tc>
      </w:tr>
      <w:tr w:rsidR="004F0DD0" w:rsidRPr="00B355AF" w14:paraId="50953833" w14:textId="77777777" w:rsidTr="001A3ABB">
        <w:trPr>
          <w:trHeight w:val="20"/>
        </w:trPr>
        <w:tc>
          <w:tcPr>
            <w:tcW w:w="8635" w:type="dxa"/>
            <w:tcBorders>
              <w:top w:val="nil"/>
              <w:left w:val="single" w:sz="8" w:space="0" w:color="37342E"/>
              <w:bottom w:val="single" w:sz="8" w:space="0" w:color="37342E"/>
              <w:right w:val="single" w:sz="8" w:space="0" w:color="37342E"/>
            </w:tcBorders>
            <w:shd w:val="clear" w:color="000000" w:fill="002060"/>
            <w:vAlign w:val="center"/>
          </w:tcPr>
          <w:p w14:paraId="747D4544" w14:textId="3F7E439C" w:rsidR="004F0DD0" w:rsidRDefault="004F0DD0" w:rsidP="004F0DD0">
            <w:pPr>
              <w:spacing w:after="0" w:line="240" w:lineRule="auto"/>
              <w:jc w:val="center"/>
              <w:rPr>
                <w:color w:val="FFFFFF"/>
                <w:sz w:val="22"/>
              </w:rPr>
            </w:pPr>
            <w:r>
              <w:rPr>
                <w:color w:val="FFFFFF"/>
                <w:sz w:val="22"/>
              </w:rPr>
              <w:t>NIVEL 3 [Proactivo antes que reactivo]: Los estándares de toda la organización brindan orientación a través de proyectos, programas y carteras.</w:t>
            </w:r>
          </w:p>
        </w:tc>
        <w:tc>
          <w:tcPr>
            <w:tcW w:w="8635" w:type="dxa"/>
            <w:tcBorders>
              <w:top w:val="single" w:sz="2" w:space="0" w:color="auto"/>
              <w:left w:val="nil"/>
              <w:bottom w:val="single" w:sz="2" w:space="0" w:color="auto"/>
              <w:right w:val="single" w:sz="4" w:space="0" w:color="000000"/>
            </w:tcBorders>
            <w:shd w:val="clear" w:color="auto" w:fill="auto"/>
          </w:tcPr>
          <w:p w14:paraId="04D73EEA" w14:textId="77777777" w:rsidR="004F0DD0" w:rsidRPr="00B355AF" w:rsidRDefault="004F0DD0" w:rsidP="004F0DD0">
            <w:pPr>
              <w:spacing w:after="0" w:line="240" w:lineRule="auto"/>
              <w:rPr>
                <w:rFonts w:eastAsia="Times New Roman" w:cs="Arial"/>
                <w:sz w:val="22"/>
              </w:rPr>
            </w:pPr>
          </w:p>
        </w:tc>
      </w:tr>
      <w:tr w:rsidR="004F0DD0" w:rsidRPr="00B355AF" w14:paraId="13F789DD" w14:textId="77777777" w:rsidTr="001A3ABB">
        <w:trPr>
          <w:trHeight w:val="20"/>
        </w:trPr>
        <w:tc>
          <w:tcPr>
            <w:tcW w:w="8635" w:type="dxa"/>
            <w:tcBorders>
              <w:top w:val="nil"/>
              <w:left w:val="single" w:sz="8" w:space="0" w:color="37342E"/>
              <w:bottom w:val="single" w:sz="8" w:space="0" w:color="37342E"/>
              <w:right w:val="single" w:sz="8" w:space="0" w:color="37342E"/>
            </w:tcBorders>
            <w:shd w:val="clear" w:color="000000" w:fill="002060"/>
            <w:vAlign w:val="center"/>
          </w:tcPr>
          <w:p w14:paraId="2A126F39" w14:textId="69F49CAC" w:rsidR="004F0DD0" w:rsidRDefault="004F0DD0" w:rsidP="004F0DD0">
            <w:pPr>
              <w:spacing w:after="0" w:line="240" w:lineRule="auto"/>
              <w:jc w:val="center"/>
              <w:rPr>
                <w:color w:val="FFFFFF"/>
                <w:sz w:val="22"/>
              </w:rPr>
            </w:pPr>
            <w:r>
              <w:rPr>
                <w:color w:val="FFFFFF"/>
                <w:sz w:val="22"/>
              </w:rPr>
              <w:t>NIVEL 4 [Gestionado Cuantitativamente]: La organización está basada en datos con objetivos cuantitativos de mejora del desempeño que son predecibles</w:t>
            </w:r>
          </w:p>
        </w:tc>
        <w:tc>
          <w:tcPr>
            <w:tcW w:w="8635" w:type="dxa"/>
            <w:tcBorders>
              <w:top w:val="single" w:sz="2" w:space="0" w:color="auto"/>
              <w:left w:val="nil"/>
              <w:bottom w:val="single" w:sz="2" w:space="0" w:color="auto"/>
              <w:right w:val="single" w:sz="4" w:space="0" w:color="000000"/>
            </w:tcBorders>
            <w:shd w:val="clear" w:color="auto" w:fill="auto"/>
          </w:tcPr>
          <w:p w14:paraId="2041B633" w14:textId="77777777" w:rsidR="004F0DD0" w:rsidRPr="00B355AF" w:rsidRDefault="004F0DD0" w:rsidP="004F0DD0">
            <w:pPr>
              <w:spacing w:after="0" w:line="240" w:lineRule="auto"/>
              <w:rPr>
                <w:rFonts w:eastAsia="Times New Roman" w:cs="Arial"/>
                <w:sz w:val="22"/>
              </w:rPr>
            </w:pPr>
          </w:p>
        </w:tc>
      </w:tr>
      <w:tr w:rsidR="004F0DD0" w:rsidRPr="00B355AF" w14:paraId="435835BD" w14:textId="77777777" w:rsidTr="001A3ABB">
        <w:trPr>
          <w:trHeight w:val="20"/>
        </w:trPr>
        <w:tc>
          <w:tcPr>
            <w:tcW w:w="8635" w:type="dxa"/>
            <w:tcBorders>
              <w:top w:val="nil"/>
              <w:left w:val="single" w:sz="8" w:space="0" w:color="37342E"/>
              <w:bottom w:val="single" w:sz="8" w:space="0" w:color="37342E"/>
              <w:right w:val="single" w:sz="8" w:space="0" w:color="37342E"/>
            </w:tcBorders>
            <w:shd w:val="clear" w:color="000000" w:fill="002060"/>
            <w:vAlign w:val="center"/>
          </w:tcPr>
          <w:p w14:paraId="0990E8AC" w14:textId="682B6CFD" w:rsidR="004F0DD0" w:rsidRDefault="004F0DD0" w:rsidP="004F0DD0">
            <w:pPr>
              <w:spacing w:after="0" w:line="240" w:lineRule="auto"/>
              <w:jc w:val="center"/>
              <w:rPr>
                <w:color w:val="FFFFFF"/>
                <w:sz w:val="22"/>
              </w:rPr>
            </w:pPr>
            <w:r>
              <w:rPr>
                <w:color w:val="FFFFFF"/>
                <w:sz w:val="22"/>
              </w:rPr>
              <w:t>NIVEL 5 [Optimizado]: La organización se centra en la mejora continua y está diseñada para girar y responder a las oportunidades y los cambios.</w:t>
            </w:r>
          </w:p>
        </w:tc>
        <w:tc>
          <w:tcPr>
            <w:tcW w:w="8635" w:type="dxa"/>
            <w:tcBorders>
              <w:top w:val="single" w:sz="2" w:space="0" w:color="auto"/>
              <w:left w:val="nil"/>
              <w:bottom w:val="single" w:sz="4" w:space="0" w:color="000000"/>
              <w:right w:val="single" w:sz="4" w:space="0" w:color="000000"/>
            </w:tcBorders>
            <w:shd w:val="clear" w:color="auto" w:fill="auto"/>
          </w:tcPr>
          <w:p w14:paraId="173ABC58" w14:textId="77777777" w:rsidR="004F0DD0" w:rsidRPr="00B355AF" w:rsidRDefault="004F0DD0" w:rsidP="004F0DD0">
            <w:pPr>
              <w:spacing w:after="0" w:line="240" w:lineRule="auto"/>
              <w:rPr>
                <w:rFonts w:eastAsia="Times New Roman" w:cs="Arial"/>
                <w:sz w:val="22"/>
              </w:rPr>
            </w:pPr>
          </w:p>
        </w:tc>
      </w:tr>
    </w:tbl>
    <w:p w14:paraId="5075BBD3" w14:textId="4FB36E16" w:rsidR="00723B50" w:rsidRDefault="00723B50">
      <w:r>
        <w:br w:type="page"/>
      </w:r>
    </w:p>
    <w:p w14:paraId="56F2B6A0" w14:textId="3FB9FC2F" w:rsidR="00FA2681" w:rsidRPr="00E71803" w:rsidRDefault="00DE338D" w:rsidP="00FA2681">
      <w:pPr>
        <w:pStyle w:val="Ttulo1"/>
        <w:pBdr>
          <w:bottom w:val="single" w:sz="4" w:space="1" w:color="auto"/>
        </w:pBdr>
        <w:ind w:left="567" w:right="60" w:hanging="567"/>
        <w:rPr>
          <w:sz w:val="48"/>
          <w:szCs w:val="48"/>
        </w:rPr>
      </w:pPr>
      <w:r w:rsidRPr="00E71803">
        <w:rPr>
          <w:sz w:val="48"/>
          <w:szCs w:val="48"/>
        </w:rPr>
        <w:lastRenderedPageBreak/>
        <w:t>Preguntas de Auditoría</w:t>
      </w:r>
      <w:r w:rsidR="001A3ABB" w:rsidRPr="00E71803">
        <w:rPr>
          <w:sz w:val="48"/>
          <w:szCs w:val="48"/>
        </w:rPr>
        <w:t xml:space="preserve"> p</w:t>
      </w:r>
      <w:r w:rsidR="0071628A" w:rsidRPr="00E71803">
        <w:rPr>
          <w:sz w:val="48"/>
          <w:szCs w:val="48"/>
        </w:rPr>
        <w:t>ara el Uso de Programas de Utilidad y Controles de Aplicaciones</w:t>
      </w:r>
    </w:p>
    <w:p w14:paraId="77DE4488" w14:textId="77777777" w:rsidR="00E71803" w:rsidRPr="00E71803" w:rsidRDefault="00E71803" w:rsidP="00E71803">
      <w:pPr>
        <w:pStyle w:val="Sinespaciado"/>
        <w:rPr>
          <w:sz w:val="10"/>
          <w:szCs w:val="6"/>
        </w:rPr>
      </w:pPr>
    </w:p>
    <w:tbl>
      <w:tblPr>
        <w:tblStyle w:val="Tablaconcuadrcula"/>
        <w:tblW w:w="0" w:type="auto"/>
        <w:tblLook w:val="04A0" w:firstRow="1" w:lastRow="0" w:firstColumn="1" w:lastColumn="0" w:noHBand="0" w:noVBand="1"/>
      </w:tblPr>
      <w:tblGrid>
        <w:gridCol w:w="17270"/>
      </w:tblGrid>
      <w:tr w:rsidR="00FA2681" w:rsidRPr="00BB4620" w14:paraId="21911890" w14:textId="77777777" w:rsidTr="00B355AF">
        <w:tc>
          <w:tcPr>
            <w:tcW w:w="0" w:type="auto"/>
            <w:shd w:val="clear" w:color="auto" w:fill="002060"/>
          </w:tcPr>
          <w:p w14:paraId="4E83639B" w14:textId="089720E2" w:rsidR="00FA2681" w:rsidRPr="00BB4620" w:rsidRDefault="00FA2681" w:rsidP="00FA2681">
            <w:pPr>
              <w:pStyle w:val="Ttulo2"/>
              <w:rPr>
                <w:sz w:val="34"/>
                <w:szCs w:val="34"/>
              </w:rPr>
            </w:pPr>
            <w:bookmarkStart w:id="0" w:name="_Hlk159778278"/>
            <w:r w:rsidRPr="00BB4620">
              <w:rPr>
                <w:sz w:val="34"/>
                <w:szCs w:val="34"/>
              </w:rPr>
              <w:t>3.1</w:t>
            </w:r>
            <w:r w:rsidR="00DE338D" w:rsidRPr="00BB4620">
              <w:rPr>
                <w:sz w:val="34"/>
                <w:szCs w:val="34"/>
              </w:rPr>
              <w:t xml:space="preserve"> </w:t>
            </w:r>
            <w:r w:rsidRPr="00BB4620">
              <w:rPr>
                <w:sz w:val="34"/>
                <w:szCs w:val="34"/>
              </w:rPr>
              <w:t xml:space="preserve">Temática: </w:t>
            </w:r>
            <w:r w:rsidR="000C2357">
              <w:rPr>
                <w:sz w:val="34"/>
                <w:szCs w:val="34"/>
              </w:rPr>
              <w:t>Autorización</w:t>
            </w:r>
            <w:r w:rsidR="00DA3E20">
              <w:rPr>
                <w:sz w:val="34"/>
                <w:szCs w:val="34"/>
              </w:rPr>
              <w:t xml:space="preserve"> y control de acceso del personal a los Programas de Utilidad</w:t>
            </w:r>
          </w:p>
        </w:tc>
      </w:tr>
      <w:tr w:rsidR="00FA2681" w:rsidRPr="00BB4620" w14:paraId="70876623" w14:textId="77777777" w:rsidTr="00B355AF">
        <w:tc>
          <w:tcPr>
            <w:tcW w:w="0" w:type="auto"/>
          </w:tcPr>
          <w:p w14:paraId="30CE2BF7" w14:textId="77777777" w:rsidR="00984862" w:rsidRDefault="00984862" w:rsidP="009F7D3B">
            <w:pPr>
              <w:jc w:val="both"/>
            </w:pPr>
            <w:r w:rsidRPr="009F7D3B">
              <w:t>En este control se lleva a cabo una revisión detallada y sistemática de cómo se han establecido y aplicado las políticas y procedimientos que determinan quién tiene permiso para acceder y utilizar estos programas, así como cómo se controla dicho acceso. Esto implica analizar las medidas de seguridad implementadas para asegurarse de que solo el personal autorizado y confiable tenga la capacidad de utilizar estos programas y que se cumplan los niveles adecuados de seguridad.</w:t>
            </w:r>
          </w:p>
          <w:p w14:paraId="6649E7A1" w14:textId="308B52C7" w:rsidR="00964581" w:rsidRPr="009F7D3B" w:rsidRDefault="00964581" w:rsidP="009F7D3B">
            <w:pPr>
              <w:jc w:val="both"/>
            </w:pPr>
            <w:r w:rsidRPr="00964581">
              <w:t>Este levantamiento puede incluir análisis específicos tales como:</w:t>
            </w:r>
          </w:p>
          <w:p w14:paraId="250A0AD1" w14:textId="77777777" w:rsidR="00984862" w:rsidRPr="009F7D3B" w:rsidRDefault="00984862" w:rsidP="009F7D3B">
            <w:pPr>
              <w:pStyle w:val="Prrafodelista"/>
              <w:numPr>
                <w:ilvl w:val="0"/>
                <w:numId w:val="11"/>
              </w:numPr>
              <w:jc w:val="both"/>
              <w:rPr>
                <w:rFonts w:ascii="Aptos" w:hAnsi="Aptos"/>
              </w:rPr>
            </w:pPr>
            <w:r w:rsidRPr="009F7D3B">
              <w:rPr>
                <w:rFonts w:ascii="Aptos" w:hAnsi="Aptos"/>
              </w:rPr>
              <w:t>¿Se ha verificado que solo los usuarios autorizados y de confianza tienen acceso a los programas de utilidad?</w:t>
            </w:r>
          </w:p>
          <w:p w14:paraId="0D4DCBD2" w14:textId="77777777" w:rsidR="00984862" w:rsidRPr="009F7D3B" w:rsidRDefault="00984862" w:rsidP="009F7D3B">
            <w:pPr>
              <w:pStyle w:val="Prrafodelista"/>
              <w:numPr>
                <w:ilvl w:val="0"/>
                <w:numId w:val="11"/>
              </w:numPr>
              <w:jc w:val="both"/>
              <w:rPr>
                <w:rFonts w:ascii="Aptos" w:hAnsi="Aptos"/>
              </w:rPr>
            </w:pPr>
            <w:r w:rsidRPr="009F7D3B">
              <w:rPr>
                <w:rFonts w:ascii="Aptos" w:hAnsi="Aptos"/>
              </w:rPr>
              <w:t>¿Se ha revisado la lista de usuarios con acceso a programas de utilidad y se ha comparado con una lista de usuarios autorizados?</w:t>
            </w:r>
          </w:p>
          <w:p w14:paraId="7C90ED3C" w14:textId="77777777" w:rsidR="00984862" w:rsidRPr="009F7D3B" w:rsidRDefault="00984862" w:rsidP="009F7D3B">
            <w:pPr>
              <w:pStyle w:val="Prrafodelista"/>
              <w:numPr>
                <w:ilvl w:val="0"/>
                <w:numId w:val="11"/>
              </w:numPr>
              <w:jc w:val="both"/>
              <w:rPr>
                <w:rFonts w:ascii="Aptos" w:hAnsi="Aptos"/>
              </w:rPr>
            </w:pPr>
            <w:r w:rsidRPr="009F7D3B">
              <w:rPr>
                <w:rFonts w:ascii="Aptos" w:hAnsi="Aptos"/>
              </w:rPr>
              <w:t>¿Los usuarios con acceso a programas de utilidad están restringidos a un número mínimo práctico de usuarios autorizados de confianza?</w:t>
            </w:r>
          </w:p>
          <w:p w14:paraId="5EEA0E9B" w14:textId="77777777" w:rsidR="00984862" w:rsidRPr="009F7D3B" w:rsidRDefault="00984862" w:rsidP="009F7D3B">
            <w:pPr>
              <w:pStyle w:val="Prrafodelista"/>
              <w:numPr>
                <w:ilvl w:val="0"/>
                <w:numId w:val="11"/>
              </w:numPr>
              <w:jc w:val="both"/>
              <w:rPr>
                <w:rFonts w:ascii="Aptos" w:hAnsi="Aptos"/>
              </w:rPr>
            </w:pPr>
            <w:r w:rsidRPr="009F7D3B">
              <w:rPr>
                <w:rFonts w:ascii="Aptos" w:hAnsi="Aptos"/>
              </w:rPr>
              <w:t>¿Se ha verificado que los programas de utilidad requieren identificación, autenticación y autorización antes de su uso?</w:t>
            </w:r>
          </w:p>
          <w:p w14:paraId="543F3B3B" w14:textId="77777777" w:rsidR="00984862" w:rsidRPr="009F7D3B" w:rsidRDefault="00984862" w:rsidP="009F7D3B">
            <w:pPr>
              <w:pStyle w:val="Prrafodelista"/>
              <w:numPr>
                <w:ilvl w:val="0"/>
                <w:numId w:val="11"/>
              </w:numPr>
              <w:jc w:val="both"/>
              <w:rPr>
                <w:rFonts w:ascii="Aptos" w:hAnsi="Aptos"/>
              </w:rPr>
            </w:pPr>
            <w:r w:rsidRPr="009F7D3B">
              <w:rPr>
                <w:rFonts w:ascii="Aptos" w:hAnsi="Aptos"/>
              </w:rPr>
              <w:t>¿Se ha revisado la documentación y los procedimientos de acceso a programas de utilidad para verificar si se mencionan los requisitos de identificación y autenticación?</w:t>
            </w:r>
          </w:p>
          <w:p w14:paraId="18D027FE" w14:textId="77777777" w:rsidR="00984862" w:rsidRPr="009F7D3B" w:rsidRDefault="00984862" w:rsidP="009F7D3B">
            <w:pPr>
              <w:pStyle w:val="Prrafodelista"/>
              <w:numPr>
                <w:ilvl w:val="0"/>
                <w:numId w:val="11"/>
              </w:numPr>
              <w:jc w:val="both"/>
              <w:rPr>
                <w:rFonts w:ascii="Aptos" w:hAnsi="Aptos"/>
              </w:rPr>
            </w:pPr>
            <w:r w:rsidRPr="009F7D3B">
              <w:rPr>
                <w:rFonts w:ascii="Aptos" w:hAnsi="Aptos"/>
              </w:rPr>
              <w:t>¿Se están utilizando procedimientos de identificación, autenticación y autorización para acceder a programas de utilidad, y se registra la identificación única de la persona?</w:t>
            </w:r>
          </w:p>
          <w:p w14:paraId="049B01C9" w14:textId="77777777" w:rsidR="00984862" w:rsidRPr="009F7D3B" w:rsidRDefault="00984862" w:rsidP="009F7D3B">
            <w:pPr>
              <w:pStyle w:val="Prrafodelista"/>
              <w:numPr>
                <w:ilvl w:val="0"/>
                <w:numId w:val="11"/>
              </w:numPr>
              <w:jc w:val="both"/>
              <w:rPr>
                <w:rFonts w:ascii="Aptos" w:hAnsi="Aptos"/>
              </w:rPr>
            </w:pPr>
            <w:r w:rsidRPr="009F7D3B">
              <w:rPr>
                <w:rFonts w:ascii="Aptos" w:hAnsi="Aptos"/>
              </w:rPr>
              <w:t>¿Se ha verificado que se han definido y documentado los niveles de autorización para el uso de programas de utilidad?</w:t>
            </w:r>
          </w:p>
          <w:p w14:paraId="49A02C93" w14:textId="77777777" w:rsidR="00984862" w:rsidRPr="009F7D3B" w:rsidRDefault="00984862" w:rsidP="009F7D3B">
            <w:pPr>
              <w:pStyle w:val="Prrafodelista"/>
              <w:numPr>
                <w:ilvl w:val="0"/>
                <w:numId w:val="11"/>
              </w:numPr>
              <w:jc w:val="both"/>
              <w:rPr>
                <w:rFonts w:ascii="Aptos" w:hAnsi="Aptos"/>
              </w:rPr>
            </w:pPr>
            <w:r w:rsidRPr="009F7D3B">
              <w:rPr>
                <w:rFonts w:ascii="Aptos" w:hAnsi="Aptos"/>
              </w:rPr>
              <w:t>¿Se ha revisado la documentación de políticas de seguridad para programas de utilidad para verificar si se describen claramente los niveles de autorización?</w:t>
            </w:r>
          </w:p>
          <w:p w14:paraId="20DAD1DB" w14:textId="77777777" w:rsidR="00984862" w:rsidRPr="009F7D3B" w:rsidRDefault="00984862" w:rsidP="009F7D3B">
            <w:pPr>
              <w:pStyle w:val="Prrafodelista"/>
              <w:numPr>
                <w:ilvl w:val="0"/>
                <w:numId w:val="11"/>
              </w:numPr>
              <w:jc w:val="both"/>
              <w:rPr>
                <w:rFonts w:ascii="Aptos" w:hAnsi="Aptos"/>
              </w:rPr>
            </w:pPr>
            <w:r w:rsidRPr="009F7D3B">
              <w:rPr>
                <w:rFonts w:ascii="Aptos" w:hAnsi="Aptos"/>
              </w:rPr>
              <w:t>¿Existen niveles de autorización claramente definidos y documentados para el uso de programas de utilidad?</w:t>
            </w:r>
          </w:p>
          <w:p w14:paraId="05B178DB" w14:textId="77777777" w:rsidR="00984862" w:rsidRPr="009F7D3B" w:rsidRDefault="00984862" w:rsidP="009F7D3B">
            <w:pPr>
              <w:pStyle w:val="Prrafodelista"/>
              <w:numPr>
                <w:ilvl w:val="0"/>
                <w:numId w:val="11"/>
              </w:numPr>
              <w:jc w:val="both"/>
              <w:rPr>
                <w:rFonts w:ascii="Aptos" w:hAnsi="Aptos"/>
              </w:rPr>
            </w:pPr>
            <w:r w:rsidRPr="009F7D3B">
              <w:rPr>
                <w:rFonts w:ascii="Aptos" w:hAnsi="Aptos"/>
              </w:rPr>
              <w:t>¿Se ha verificado si existe un proceso formal para otorgar autorización ad hoc para el uso de programas de utilidad?</w:t>
            </w:r>
          </w:p>
          <w:p w14:paraId="0476292D" w14:textId="77777777" w:rsidR="00984862" w:rsidRPr="009F7D3B" w:rsidRDefault="00984862" w:rsidP="009F7D3B">
            <w:pPr>
              <w:pStyle w:val="Prrafodelista"/>
              <w:numPr>
                <w:ilvl w:val="0"/>
                <w:numId w:val="11"/>
              </w:numPr>
              <w:jc w:val="both"/>
              <w:rPr>
                <w:rFonts w:ascii="Aptos" w:hAnsi="Aptos"/>
              </w:rPr>
            </w:pPr>
            <w:r w:rsidRPr="009F7D3B">
              <w:rPr>
                <w:rFonts w:ascii="Aptos" w:hAnsi="Aptos"/>
              </w:rPr>
              <w:t>¿Se ha entrevistado al personal de seguridad o se ha revisado la documentación para confirmar si hay un procedimiento establecido para la autorización ad hoc?</w:t>
            </w:r>
          </w:p>
          <w:p w14:paraId="44165EFE" w14:textId="77777777" w:rsidR="00984862" w:rsidRPr="009F7D3B" w:rsidRDefault="00984862" w:rsidP="009F7D3B">
            <w:pPr>
              <w:pStyle w:val="Prrafodelista"/>
              <w:numPr>
                <w:ilvl w:val="0"/>
                <w:numId w:val="11"/>
              </w:numPr>
              <w:jc w:val="both"/>
              <w:rPr>
                <w:rFonts w:ascii="Aptos" w:hAnsi="Aptos"/>
              </w:rPr>
            </w:pPr>
            <w:r w:rsidRPr="009F7D3B">
              <w:rPr>
                <w:rFonts w:ascii="Aptos" w:hAnsi="Aptos"/>
              </w:rPr>
              <w:t>¿Existe un proceso para autorizar de manera controlada el uso ad hoc de programas de utilidad?</w:t>
            </w:r>
          </w:p>
          <w:p w14:paraId="2947003B" w14:textId="77777777" w:rsidR="00984862" w:rsidRPr="009F7D3B" w:rsidRDefault="00984862" w:rsidP="009F7D3B">
            <w:pPr>
              <w:pStyle w:val="Prrafodelista"/>
              <w:numPr>
                <w:ilvl w:val="0"/>
                <w:numId w:val="11"/>
              </w:numPr>
              <w:jc w:val="both"/>
              <w:rPr>
                <w:rFonts w:ascii="Aptos" w:hAnsi="Aptos"/>
              </w:rPr>
            </w:pPr>
            <w:r w:rsidRPr="009F7D3B">
              <w:rPr>
                <w:rFonts w:ascii="Aptos" w:hAnsi="Aptos"/>
              </w:rPr>
              <w:lastRenderedPageBreak/>
              <w:t>¿Se ha verificado si se prohíbe el acceso a programas de utilidad para usuarios que tienen acceso a aplicaciones que requieren segregación de funciones?</w:t>
            </w:r>
          </w:p>
          <w:p w14:paraId="79D8EBD2" w14:textId="7C8B9492" w:rsidR="00984862" w:rsidRPr="009F7D3B" w:rsidRDefault="00984862" w:rsidP="009F7D3B">
            <w:pPr>
              <w:pStyle w:val="Prrafodelista"/>
              <w:numPr>
                <w:ilvl w:val="0"/>
                <w:numId w:val="11"/>
              </w:numPr>
              <w:jc w:val="both"/>
              <w:rPr>
                <w:rFonts w:ascii="Aptos" w:hAnsi="Aptos"/>
              </w:rPr>
            </w:pPr>
            <w:r w:rsidRPr="009F7D3B">
              <w:rPr>
                <w:rFonts w:ascii="Aptos" w:hAnsi="Aptos"/>
              </w:rPr>
              <w:t>¿Se ha revisado la lista de usuarios con acceso a programas de utilidad y se ha comparado con los usuarios con acceso a aplicaciones?</w:t>
            </w:r>
          </w:p>
          <w:p w14:paraId="56680B53" w14:textId="11DBC92F" w:rsidR="00FA2681" w:rsidRPr="00BB4620" w:rsidRDefault="00984862" w:rsidP="009F7D3B">
            <w:pPr>
              <w:pStyle w:val="Prrafodelista"/>
              <w:numPr>
                <w:ilvl w:val="0"/>
                <w:numId w:val="11"/>
              </w:numPr>
              <w:jc w:val="both"/>
            </w:pPr>
            <w:r w:rsidRPr="009F7D3B">
              <w:rPr>
                <w:rFonts w:ascii="Aptos" w:hAnsi="Aptos"/>
              </w:rPr>
              <w:t>¿Los usuarios con acceso a aplicaciones que requieren segregación de funciones no tienen acceso a programas de utilidad?</w:t>
            </w:r>
          </w:p>
        </w:tc>
      </w:tr>
    </w:tbl>
    <w:p w14:paraId="1FA7E898" w14:textId="77777777" w:rsidR="00964581" w:rsidRDefault="00964581"/>
    <w:tbl>
      <w:tblPr>
        <w:tblStyle w:val="Tablaconcuadrcula"/>
        <w:tblW w:w="0" w:type="auto"/>
        <w:tblLook w:val="04A0" w:firstRow="1" w:lastRow="0" w:firstColumn="1" w:lastColumn="0" w:noHBand="0" w:noVBand="1"/>
      </w:tblPr>
      <w:tblGrid>
        <w:gridCol w:w="17270"/>
      </w:tblGrid>
      <w:tr w:rsidR="00FA2681" w:rsidRPr="00BB4620" w14:paraId="0D7149DA" w14:textId="77777777" w:rsidTr="00964581">
        <w:tc>
          <w:tcPr>
            <w:tcW w:w="0" w:type="auto"/>
            <w:shd w:val="clear" w:color="auto" w:fill="002060"/>
          </w:tcPr>
          <w:p w14:paraId="156637A4" w14:textId="482A73C3" w:rsidR="00FA2681" w:rsidRPr="00757F9B" w:rsidRDefault="000C2357" w:rsidP="00FA2681">
            <w:pPr>
              <w:rPr>
                <w:b/>
                <w:bCs/>
                <w:sz w:val="34"/>
                <w:szCs w:val="34"/>
              </w:rPr>
            </w:pPr>
            <w:r>
              <w:br w:type="page"/>
            </w:r>
            <w:r w:rsidR="00FA2681" w:rsidRPr="00757F9B">
              <w:rPr>
                <w:b/>
                <w:bCs/>
                <w:sz w:val="34"/>
                <w:szCs w:val="34"/>
              </w:rPr>
              <w:t>3.</w:t>
            </w:r>
            <w:r w:rsidR="00320ECC">
              <w:rPr>
                <w:b/>
                <w:bCs/>
                <w:sz w:val="34"/>
                <w:szCs w:val="34"/>
              </w:rPr>
              <w:t>2</w:t>
            </w:r>
            <w:r w:rsidR="00FA2681" w:rsidRPr="00757F9B">
              <w:rPr>
                <w:b/>
                <w:bCs/>
                <w:sz w:val="34"/>
                <w:szCs w:val="34"/>
              </w:rPr>
              <w:t xml:space="preserve"> </w:t>
            </w:r>
            <w:r w:rsidR="00757F9B">
              <w:rPr>
                <w:b/>
                <w:bCs/>
                <w:sz w:val="34"/>
                <w:szCs w:val="34"/>
              </w:rPr>
              <w:t xml:space="preserve">Temática: </w:t>
            </w:r>
            <w:r>
              <w:rPr>
                <w:b/>
                <w:bCs/>
                <w:sz w:val="34"/>
                <w:szCs w:val="34"/>
              </w:rPr>
              <w:t>I</w:t>
            </w:r>
            <w:r w:rsidR="00757F9B">
              <w:rPr>
                <w:b/>
                <w:bCs/>
                <w:sz w:val="34"/>
                <w:szCs w:val="34"/>
              </w:rPr>
              <w:t>ndependencia y disponibilidad de los Programas de Utilidad</w:t>
            </w:r>
          </w:p>
        </w:tc>
      </w:tr>
      <w:tr w:rsidR="00FA2681" w:rsidRPr="00BB4620" w14:paraId="5C92C47E" w14:textId="77777777" w:rsidTr="00964581">
        <w:tc>
          <w:tcPr>
            <w:tcW w:w="0" w:type="auto"/>
          </w:tcPr>
          <w:p w14:paraId="5F0AD081" w14:textId="2EBDD295" w:rsidR="00964581" w:rsidRDefault="006F0385" w:rsidP="005B79EA">
            <w:pPr>
              <w:spacing w:after="160" w:line="259" w:lineRule="auto"/>
              <w:jc w:val="both"/>
            </w:pPr>
            <w:r w:rsidRPr="000C2B3C">
              <w:t>Auditar la independencia y disponibilidad de los programas de utilidad busca examinar detalladamente cómo se asegura que estos programas operen de manera separada y autónoma de otros sistemas y aplicaciones, y cómo se garantiza su disponibilidad y funcionamiento cuando sea necesario. Esta auditoría implica revisar las medidas y los procedimientos implementados para garantizar que los programas de utilidad no</w:t>
            </w:r>
            <w:r w:rsidR="00D25CC6" w:rsidRPr="000C2B3C">
              <w:t xml:space="preserve"> </w:t>
            </w:r>
            <w:r w:rsidRPr="000C2B3C">
              <w:t>interfieran con otras operaciones y que estén disponibles y funcionando correctamente cuando se requieran.</w:t>
            </w:r>
            <w:r w:rsidR="00964581">
              <w:t xml:space="preserve"> </w:t>
            </w:r>
            <w:r w:rsidR="00964581" w:rsidRPr="00964581">
              <w:t>Este levantamiento puede incluir análisis específicos tales como:</w:t>
            </w:r>
          </w:p>
          <w:p w14:paraId="472FA6B3" w14:textId="019BE42C" w:rsidR="006F0385" w:rsidRPr="00964581" w:rsidRDefault="006F0385" w:rsidP="00964581">
            <w:pPr>
              <w:pStyle w:val="Prrafodelista"/>
              <w:numPr>
                <w:ilvl w:val="0"/>
                <w:numId w:val="12"/>
              </w:numPr>
              <w:jc w:val="both"/>
            </w:pPr>
            <w:r w:rsidRPr="00964581">
              <w:rPr>
                <w:rFonts w:ascii="Aptos" w:hAnsi="Aptos"/>
              </w:rPr>
              <w:t>¿Se ha verificado si se han eliminado o deshabilitado los programas de utilidad innecesarios?</w:t>
            </w:r>
          </w:p>
          <w:p w14:paraId="0A1AFE64" w14:textId="77777777" w:rsidR="006F0385" w:rsidRPr="000C2B3C" w:rsidRDefault="006F0385" w:rsidP="000C2B3C">
            <w:pPr>
              <w:pStyle w:val="Prrafodelista"/>
              <w:numPr>
                <w:ilvl w:val="0"/>
                <w:numId w:val="12"/>
              </w:numPr>
              <w:jc w:val="both"/>
              <w:rPr>
                <w:rFonts w:ascii="Aptos" w:hAnsi="Aptos"/>
              </w:rPr>
            </w:pPr>
            <w:r w:rsidRPr="000C2B3C">
              <w:rPr>
                <w:rFonts w:ascii="Aptos" w:hAnsi="Aptos"/>
              </w:rPr>
              <w:t>¿Se ha revisado la lista de programas de utilidad para identificar programas que no se utilizan y se ha confirmado si han sido eliminados o deshabilitados?</w:t>
            </w:r>
          </w:p>
          <w:p w14:paraId="489E023E" w14:textId="77777777" w:rsidR="006F0385" w:rsidRPr="000C2B3C" w:rsidRDefault="006F0385" w:rsidP="000C2B3C">
            <w:pPr>
              <w:pStyle w:val="Prrafodelista"/>
              <w:numPr>
                <w:ilvl w:val="0"/>
                <w:numId w:val="12"/>
              </w:numPr>
              <w:jc w:val="both"/>
              <w:rPr>
                <w:rFonts w:ascii="Aptos" w:hAnsi="Aptos"/>
              </w:rPr>
            </w:pPr>
            <w:r w:rsidRPr="000C2B3C">
              <w:rPr>
                <w:rFonts w:ascii="Aptos" w:hAnsi="Aptos"/>
              </w:rPr>
              <w:t>¿Se han eliminado o deshabilitado los programas de utilidad que no son necesarios?</w:t>
            </w:r>
          </w:p>
          <w:p w14:paraId="70C8DC09" w14:textId="77777777" w:rsidR="006F0385" w:rsidRPr="000C2B3C" w:rsidRDefault="006F0385" w:rsidP="000C2B3C">
            <w:pPr>
              <w:pStyle w:val="Prrafodelista"/>
              <w:numPr>
                <w:ilvl w:val="0"/>
                <w:numId w:val="12"/>
              </w:numPr>
              <w:jc w:val="both"/>
              <w:rPr>
                <w:rFonts w:ascii="Aptos" w:hAnsi="Aptos"/>
              </w:rPr>
            </w:pPr>
            <w:r w:rsidRPr="000C2B3C">
              <w:rPr>
                <w:rFonts w:ascii="Aptos" w:hAnsi="Aptos"/>
              </w:rPr>
              <w:t>¿Se ha verificado si existe una separación lógica de los programas de utilidad del software de aplicación y si se ha segregado el tráfico de red?</w:t>
            </w:r>
          </w:p>
          <w:p w14:paraId="64AE4B77" w14:textId="77777777" w:rsidR="006F0385" w:rsidRPr="000C2B3C" w:rsidRDefault="006F0385" w:rsidP="000C2B3C">
            <w:pPr>
              <w:pStyle w:val="Prrafodelista"/>
              <w:numPr>
                <w:ilvl w:val="0"/>
                <w:numId w:val="12"/>
              </w:numPr>
              <w:jc w:val="both"/>
              <w:rPr>
                <w:rFonts w:ascii="Aptos" w:hAnsi="Aptos"/>
              </w:rPr>
            </w:pPr>
            <w:r w:rsidRPr="000C2B3C">
              <w:rPr>
                <w:rFonts w:ascii="Aptos" w:hAnsi="Aptos"/>
              </w:rPr>
              <w:t>¿Se ha revisado la arquitectura de red y sistemas para determinar si existe una separación lógica de programas de utilidad y tráfico de aplicaciones?</w:t>
            </w:r>
          </w:p>
          <w:p w14:paraId="0D91FA5C" w14:textId="77777777" w:rsidR="006F0385" w:rsidRPr="000C2B3C" w:rsidRDefault="006F0385" w:rsidP="000C2B3C">
            <w:pPr>
              <w:pStyle w:val="Prrafodelista"/>
              <w:numPr>
                <w:ilvl w:val="0"/>
                <w:numId w:val="12"/>
              </w:numPr>
              <w:jc w:val="both"/>
              <w:rPr>
                <w:rFonts w:ascii="Aptos" w:hAnsi="Aptos"/>
              </w:rPr>
            </w:pPr>
            <w:r w:rsidRPr="000C2B3C">
              <w:rPr>
                <w:rFonts w:ascii="Aptos" w:hAnsi="Aptos"/>
              </w:rPr>
              <w:t>¿Los programas de utilidad están separados lógicamente del software de aplicación, y las comunicaciones de red están segregadas cuando es posible?</w:t>
            </w:r>
          </w:p>
          <w:p w14:paraId="343E6501" w14:textId="77777777" w:rsidR="006F0385" w:rsidRPr="000C2B3C" w:rsidRDefault="006F0385" w:rsidP="000C2B3C">
            <w:pPr>
              <w:pStyle w:val="Prrafodelista"/>
              <w:numPr>
                <w:ilvl w:val="0"/>
                <w:numId w:val="12"/>
              </w:numPr>
              <w:jc w:val="both"/>
              <w:rPr>
                <w:rFonts w:ascii="Aptos" w:hAnsi="Aptos"/>
              </w:rPr>
            </w:pPr>
            <w:r w:rsidRPr="000C2B3C">
              <w:rPr>
                <w:rFonts w:ascii="Aptos" w:hAnsi="Aptos"/>
              </w:rPr>
              <w:t>¿Se ha verificado si se limita la disponibilidad de los programas de utilidad durante cambios autorizados y si se registran todos los usos de los programas de utilidad?</w:t>
            </w:r>
          </w:p>
          <w:p w14:paraId="58B59913" w14:textId="77777777" w:rsidR="006F0385" w:rsidRPr="000C2B3C" w:rsidRDefault="006F0385" w:rsidP="000C2B3C">
            <w:pPr>
              <w:pStyle w:val="Prrafodelista"/>
              <w:numPr>
                <w:ilvl w:val="0"/>
                <w:numId w:val="12"/>
              </w:numPr>
              <w:jc w:val="both"/>
              <w:rPr>
                <w:rFonts w:ascii="Aptos" w:hAnsi="Aptos"/>
              </w:rPr>
            </w:pPr>
            <w:r w:rsidRPr="000C2B3C">
              <w:rPr>
                <w:rFonts w:ascii="Aptos" w:hAnsi="Aptos"/>
              </w:rPr>
              <w:t>¿Se han revisado los registros de cambios autorizados y los registros de uso de programas de utilidad?</w:t>
            </w:r>
          </w:p>
          <w:p w14:paraId="4E2AD74F" w14:textId="49BE5335" w:rsidR="00FA2681" w:rsidRPr="00320ECC" w:rsidRDefault="006F0385" w:rsidP="000C2B3C">
            <w:pPr>
              <w:pStyle w:val="Prrafodelista"/>
              <w:numPr>
                <w:ilvl w:val="0"/>
                <w:numId w:val="12"/>
              </w:numPr>
              <w:jc w:val="both"/>
            </w:pPr>
            <w:r w:rsidRPr="000C2B3C">
              <w:rPr>
                <w:rFonts w:ascii="Aptos" w:hAnsi="Aptos"/>
              </w:rPr>
              <w:lastRenderedPageBreak/>
              <w:t>¿Los programas de utilidad solo están disponibles durante cambios autorizados, y todos los usos están registrados?</w:t>
            </w:r>
          </w:p>
        </w:tc>
      </w:tr>
      <w:bookmarkEnd w:id="0"/>
    </w:tbl>
    <w:p w14:paraId="22666EA8" w14:textId="77777777" w:rsidR="00FA2681" w:rsidRPr="00BB4620" w:rsidRDefault="00FA2681" w:rsidP="006F0385"/>
    <w:sectPr w:rsidR="00FA2681" w:rsidRPr="00BB4620" w:rsidSect="00667202">
      <w:headerReference w:type="default" r:id="rId10"/>
      <w:pgSz w:w="20160" w:h="12240" w:orient="landscape" w:code="5"/>
      <w:pgMar w:top="1440" w:right="1440" w:bottom="1440" w:left="1440" w:header="720" w:footer="720"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0EB6A09" w14:textId="77777777" w:rsidR="00FA6E92" w:rsidRDefault="00FA6E92" w:rsidP="00353305">
      <w:pPr>
        <w:spacing w:after="0" w:line="240" w:lineRule="auto"/>
      </w:pPr>
      <w:r>
        <w:separator/>
      </w:r>
    </w:p>
  </w:endnote>
  <w:endnote w:type="continuationSeparator" w:id="0">
    <w:p w14:paraId="32B39515" w14:textId="77777777" w:rsidR="00FA6E92" w:rsidRDefault="00FA6E92" w:rsidP="003533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MT">
    <w:altName w:val="Arial"/>
    <w:charset w:val="01"/>
    <w:family w:val="swiss"/>
    <w:pitch w:val="variable"/>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77FFDD7" w14:textId="77777777" w:rsidR="00FA6E92" w:rsidRDefault="00FA6E92" w:rsidP="00353305">
      <w:pPr>
        <w:spacing w:after="0" w:line="240" w:lineRule="auto"/>
      </w:pPr>
      <w:r>
        <w:separator/>
      </w:r>
    </w:p>
  </w:footnote>
  <w:footnote w:type="continuationSeparator" w:id="0">
    <w:p w14:paraId="6EE9ECC2" w14:textId="77777777" w:rsidR="00FA6E92" w:rsidRDefault="00FA6E92" w:rsidP="0035330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92D501" w14:textId="0580F1CE" w:rsidR="00353305" w:rsidRDefault="00DE338D">
    <w:pPr>
      <w:pStyle w:val="Encabezado"/>
    </w:pPr>
    <w:r>
      <w:rPr>
        <w:noProof/>
      </w:rPr>
      <mc:AlternateContent>
        <mc:Choice Requires="wps">
          <w:drawing>
            <wp:anchor distT="45720" distB="45720" distL="114300" distR="114300" simplePos="0" relativeHeight="251659264" behindDoc="0" locked="0" layoutInCell="1" allowOverlap="1" wp14:anchorId="16795F68" wp14:editId="0652B493">
              <wp:simplePos x="0" y="0"/>
              <wp:positionH relativeFrom="column">
                <wp:posOffset>1328057</wp:posOffset>
              </wp:positionH>
              <wp:positionV relativeFrom="paragraph">
                <wp:posOffset>-108857</wp:posOffset>
              </wp:positionV>
              <wp:extent cx="4321629" cy="427355"/>
              <wp:effectExtent l="0" t="0" r="3175" b="0"/>
              <wp:wrapNone/>
              <wp:docPr id="172392596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1629" cy="427355"/>
                      </a:xfrm>
                      <a:prstGeom prst="rect">
                        <a:avLst/>
                      </a:prstGeom>
                      <a:solidFill>
                        <a:srgbClr val="FFFFFF"/>
                      </a:solidFill>
                      <a:ln w="9525">
                        <a:noFill/>
                        <a:miter lim="800000"/>
                        <a:headEnd/>
                        <a:tailEnd/>
                      </a:ln>
                    </wps:spPr>
                    <wps:txbx>
                      <w:txbxContent>
                        <w:p w14:paraId="35AB77C2" w14:textId="465F6D5A" w:rsidR="00353305" w:rsidRPr="00F53430" w:rsidRDefault="00422FF3" w:rsidP="00353305">
                          <w:pPr>
                            <w:jc w:val="center"/>
                            <w:rPr>
                              <w:sz w:val="22"/>
                              <w:szCs w:val="18"/>
                            </w:rPr>
                          </w:pPr>
                          <w:r>
                            <w:rPr>
                              <w:sz w:val="22"/>
                              <w:szCs w:val="18"/>
                            </w:rPr>
                            <w:t>08</w:t>
                          </w:r>
                          <w:r w:rsidR="00353305" w:rsidRPr="00F53430">
                            <w:rPr>
                              <w:sz w:val="22"/>
                              <w:szCs w:val="18"/>
                            </w:rPr>
                            <w:t xml:space="preserve"> – </w:t>
                          </w:r>
                          <w:r>
                            <w:rPr>
                              <w:sz w:val="22"/>
                              <w:szCs w:val="18"/>
                            </w:rPr>
                            <w:t>Uso de Programas de Utilidad y Controles de Aplicaciones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795F68" id="_x0000_t202" coordsize="21600,21600" o:spt="202" path="m,l,21600r21600,l21600,xe">
              <v:stroke joinstyle="miter"/>
              <v:path gradientshapeok="t" o:connecttype="rect"/>
            </v:shapetype>
            <v:shape id="Cuadro de texto 2" o:spid="_x0000_s1027" type="#_x0000_t202" style="position:absolute;margin-left:104.55pt;margin-top:-8.55pt;width:340.3pt;height:33.65pt;z-index:25165926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4kZHDgIAAPYDAAAOAAAAZHJzL2Uyb0RvYy54bWysU9tu2zAMfR+wfxD0vjhxk7Yx4hRdugwD&#10;ugvQ7QNkWY6FyaJGKbGzrx+luGm2vQ3TgyCK1CF5eLS6GzrDDgq9Blvy2WTKmbISam13Jf/2dfvm&#10;ljMfhK2FAatKflSe361fv1r1rlA5tGBqhYxArC96V/I2BFdkmZet6oSfgFOWnA1gJwKZuMtqFD2h&#10;dybLp9PrrAesHYJU3tPtw8nJ1wm/aZQMn5vGq8BMyam2kHZMexX3bL0SxQ6Fa7UcyxD/UEUntKWk&#10;Z6gHEQTbo/4LqtMSwUMTJhK6DJpGS5V6oG5m0z+6eWqFU6kXIse7M03+/8HKT4cn9wVZGN7CQANM&#10;TXj3CPK7ZxY2rbA7dY8IfatETYlnkbKsd74Yn0aqfeEjSNV/hJqGLPYBEtDQYBdZoT4ZodMAjmfS&#10;1RCYpMv5VT67zpecSfLN85urxSKlEMXza4c+vFfQsXgoOdJQE7o4PPoQqxHFc0hM5sHoequNSQbu&#10;qo1BdhAkgG1aI/pvYcayvuTLRb5IyBbi+6SNTgcSqNFdyW+ncZ0kE9l4Z+sUEoQ2pzNVYuxIT2Tk&#10;xE0YqoECI00V1EciCuEkRPo4dGgBf3LWkwhL7n/sBSrOzAdLZC9n83lUbTLmi5ucDLz0VJceYSVB&#10;lTxwdjpuQlJ64sHd01C2OvH1UslYK4kr0Th+hKjeSztFvXzX9S8AAAD//wMAUEsDBBQABgAIAAAA&#10;IQBl3i333wAAAAoBAAAPAAAAZHJzL2Rvd25yZXYueG1sTI/LasMwEEX3hf6DmEB3iWRDGsf1OISG&#10;brooNCm0S8WSLRO9kBTH/fuqq3Y3wxzunNvsZqPJJEMcnUUoVgyItJ0Tox0QPk4vywpITNwKrp2V&#10;CN8ywq69v2t4LdzNvsvpmAaSQ2ysOYJKydeUxk5Jw+PKeWnzrXfB8JTXMFAR+C2HG01Lxh6p4aPN&#10;HxT38lnJ7nK8GoRPo0ZxCG9fvdDT4bXfr/0cPOLDYt4/AUlyTn8w/OpndWiz09ldrYhEI5RsW2QU&#10;YVls8pCJqtpugJwR1qwE2jb0f4X2BwAA//8DAFBLAQItABQABgAIAAAAIQC2gziS/gAAAOEBAAAT&#10;AAAAAAAAAAAAAAAAAAAAAABbQ29udGVudF9UeXBlc10ueG1sUEsBAi0AFAAGAAgAAAAhADj9If/W&#10;AAAAlAEAAAsAAAAAAAAAAAAAAAAALwEAAF9yZWxzLy5yZWxzUEsBAi0AFAAGAAgAAAAhAHLiRkcO&#10;AgAA9gMAAA4AAAAAAAAAAAAAAAAALgIAAGRycy9lMm9Eb2MueG1sUEsBAi0AFAAGAAgAAAAhAGXe&#10;LfffAAAACgEAAA8AAAAAAAAAAAAAAAAAaAQAAGRycy9kb3ducmV2LnhtbFBLBQYAAAAABAAEAPMA&#10;AAB0BQAAAAA=&#10;" stroked="f">
              <v:textbox style="mso-fit-shape-to-text:t">
                <w:txbxContent>
                  <w:p w14:paraId="35AB77C2" w14:textId="465F6D5A" w:rsidR="00353305" w:rsidRPr="00F53430" w:rsidRDefault="00422FF3" w:rsidP="00353305">
                    <w:pPr>
                      <w:jc w:val="center"/>
                      <w:rPr>
                        <w:sz w:val="22"/>
                        <w:szCs w:val="18"/>
                      </w:rPr>
                    </w:pPr>
                    <w:r>
                      <w:rPr>
                        <w:sz w:val="22"/>
                        <w:szCs w:val="18"/>
                      </w:rPr>
                      <w:t>08</w:t>
                    </w:r>
                    <w:r w:rsidR="00353305" w:rsidRPr="00F53430">
                      <w:rPr>
                        <w:sz w:val="22"/>
                        <w:szCs w:val="18"/>
                      </w:rPr>
                      <w:t xml:space="preserve"> – </w:t>
                    </w:r>
                    <w:r>
                      <w:rPr>
                        <w:sz w:val="22"/>
                        <w:szCs w:val="18"/>
                      </w:rPr>
                      <w:t>Uso de Programas de Utilidad y Controles de Aplicaciones</w:t>
                    </w:r>
                  </w:p>
                </w:txbxContent>
              </v:textbox>
            </v:shape>
          </w:pict>
        </mc:Fallback>
      </mc:AlternateContent>
    </w:r>
    <w:r w:rsidR="00353305">
      <w:rPr>
        <w:noProof/>
      </w:rPr>
      <w:drawing>
        <wp:anchor distT="0" distB="0" distL="114300" distR="114300" simplePos="0" relativeHeight="251660288" behindDoc="0" locked="0" layoutInCell="1" allowOverlap="1" wp14:anchorId="3CACB099" wp14:editId="76938F52">
          <wp:simplePos x="0" y="0"/>
          <wp:positionH relativeFrom="column">
            <wp:posOffset>-57150</wp:posOffset>
          </wp:positionH>
          <wp:positionV relativeFrom="paragraph">
            <wp:posOffset>-241935</wp:posOffset>
          </wp:positionV>
          <wp:extent cx="1447619" cy="695238"/>
          <wp:effectExtent l="0" t="0" r="635" b="0"/>
          <wp:wrapNone/>
          <wp:docPr id="914236685"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37DB6E" w14:textId="3D49D474" w:rsidR="00353305" w:rsidRDefault="00DE338D">
    <w:pPr>
      <w:pStyle w:val="Encabezado"/>
    </w:pPr>
    <w:r>
      <w:rPr>
        <w:noProof/>
      </w:rPr>
      <mc:AlternateContent>
        <mc:Choice Requires="wps">
          <w:drawing>
            <wp:anchor distT="45720" distB="45720" distL="114300" distR="114300" simplePos="0" relativeHeight="251662336" behindDoc="0" locked="0" layoutInCell="1" allowOverlap="1" wp14:anchorId="74E3DCF8" wp14:editId="74821418">
              <wp:simplePos x="0" y="0"/>
              <wp:positionH relativeFrom="column">
                <wp:posOffset>2286000</wp:posOffset>
              </wp:positionH>
              <wp:positionV relativeFrom="paragraph">
                <wp:posOffset>-104775</wp:posOffset>
              </wp:positionV>
              <wp:extent cx="4105275" cy="427355"/>
              <wp:effectExtent l="0" t="0" r="0" b="0"/>
              <wp:wrapNone/>
              <wp:docPr id="1332999096"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05275" cy="427355"/>
                      </a:xfrm>
                      <a:prstGeom prst="rect">
                        <a:avLst/>
                      </a:prstGeom>
                      <a:solidFill>
                        <a:srgbClr val="FFFFFF"/>
                      </a:solidFill>
                      <a:ln w="9525">
                        <a:noFill/>
                        <a:miter lim="800000"/>
                        <a:headEnd/>
                        <a:tailEnd/>
                      </a:ln>
                    </wps:spPr>
                    <wps:txbx>
                      <w:txbxContent>
                        <w:p w14:paraId="3037540C" w14:textId="5A28B650" w:rsidR="00353305" w:rsidRDefault="00082FD7" w:rsidP="00353305">
                          <w:pPr>
                            <w:jc w:val="center"/>
                          </w:pPr>
                          <w:r>
                            <w:rPr>
                              <w:sz w:val="22"/>
                              <w:szCs w:val="18"/>
                            </w:rPr>
                            <w:t>08</w:t>
                          </w:r>
                          <w:r w:rsidRPr="00F53430">
                            <w:rPr>
                              <w:sz w:val="22"/>
                              <w:szCs w:val="18"/>
                            </w:rPr>
                            <w:t xml:space="preserve"> – </w:t>
                          </w:r>
                          <w:r>
                            <w:rPr>
                              <w:sz w:val="22"/>
                              <w:szCs w:val="18"/>
                            </w:rPr>
                            <w:t>Uso de Programas de Utilidad y Controles de Aplicaciones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4E3DCF8" id="_x0000_t202" coordsize="21600,21600" o:spt="202" path="m,l,21600r21600,l21600,xe">
              <v:stroke joinstyle="miter"/>
              <v:path gradientshapeok="t" o:connecttype="rect"/>
            </v:shapetype>
            <v:shape id="Cuadro de texto 1" o:spid="_x0000_s1028" type="#_x0000_t202" style="position:absolute;margin-left:180pt;margin-top:-8.25pt;width:323.25pt;height:33.65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XrWNEAIAAP0DAAAOAAAAZHJzL2Uyb0RvYy54bWysU9uO0zAQfUfiHyy/06ShYXejpqulSxHS&#10;cpEWPsBxnMbC9hjbbVK+nrGT7RZ4Q/jB8njGZ2bOHK9vR63IUTgvwdR0ucgpEYZDK82+pt++7l5d&#10;U+IDMy1TYERNT8LT283LF+vBVqKAHlQrHEEQ46vB1rQPwVZZ5nkvNPMLsMKgswOnWUDT7bPWsQHR&#10;tcqKPH+TDeBa64AL7/H2fnLSTcLvOsHD567zIhBVU6wtpN2lvYl7tlmzau+Y7SWfy2D/UIVm0mDS&#10;M9Q9C4wcnPwLSkvuwEMXFhx0Bl0nuUg9YDfL/I9uHntmReoFyfH2TJP/f7D80/HRfnEkjG9hxAGm&#10;Jrx9AP7dEwPbnpm9uHMOhl6wFhMvI2XZYH01P41U+8pHkGb4CC0OmR0CJKCxczqygn0SRMcBnM6k&#10;izEQjperZV4WVyUlHH2r4up1WaYUrHp6bZ0P7wVoEg81dTjUhM6ODz7Ealj1FBKTeVCy3UmlkuH2&#10;zVY5cmQogF1aM/pvYcqQoaY3ZVEmZAPxfdKGlgEFqqSu6XUe1ySZyMY706aQwKSazliJMjM9kZGJ&#10;mzA2I5HtzF1kq4H2hHw5mPSI/wcPPbiflAyoxZr6HwfmBCXqg0HOb5arVRRvMlblVYGGu/Q0lx5m&#10;OELVNFAyHbchCT7RYe9wNjuZaHuuZC4ZNZbYnP9DFPGlnaKef+3mFwAAAP//AwBQSwMEFAAGAAgA&#10;AAAhACJiH1/fAAAACwEAAA8AAABkcnMvZG93bnJldi54bWxMj81qwzAQhO+FvIPYQG+JlBab4FoO&#10;oaGXHgpNA+1RsdaWqfWDpDju23dzam877DDzTb2b7cgmjGnwTsJmLYCha70eXC/h9PGy2gJLWTmt&#10;Ru9Qwg8m2DWLu1pV2l/dO07H3DMKcalSEkzOoeI8tQatSmsf0NGv89GqTDL2XEd1pXA78gchSm7V&#10;4KjBqIDPBtvv48VK+LRm0If49tXpcTq8dvsizDFIeb+c90/AMs75zww3fEKHhpjO/uJ0YqOEx1LQ&#10;lixhtSkLYDcH9dF1llCILfCm5v83NL8AAAD//wMAUEsBAi0AFAAGAAgAAAAhALaDOJL+AAAA4QEA&#10;ABMAAAAAAAAAAAAAAAAAAAAAAFtDb250ZW50X1R5cGVzXS54bWxQSwECLQAUAAYACAAAACEAOP0h&#10;/9YAAACUAQAACwAAAAAAAAAAAAAAAAAvAQAAX3JlbHMvLnJlbHNQSwECLQAUAAYACAAAACEAvV61&#10;jRACAAD9AwAADgAAAAAAAAAAAAAAAAAuAgAAZHJzL2Uyb0RvYy54bWxQSwECLQAUAAYACAAAACEA&#10;ImIfX98AAAALAQAADwAAAAAAAAAAAAAAAABqBAAAZHJzL2Rvd25yZXYueG1sUEsFBgAAAAAEAAQA&#10;8wAAAHYFAAAAAA==&#10;" stroked="f">
              <v:textbox style="mso-fit-shape-to-text:t">
                <w:txbxContent>
                  <w:p w14:paraId="3037540C" w14:textId="5A28B650" w:rsidR="00353305" w:rsidRDefault="00082FD7" w:rsidP="00353305">
                    <w:pPr>
                      <w:jc w:val="center"/>
                    </w:pPr>
                    <w:r>
                      <w:rPr>
                        <w:sz w:val="22"/>
                        <w:szCs w:val="18"/>
                      </w:rPr>
                      <w:t>08</w:t>
                    </w:r>
                    <w:r w:rsidRPr="00F53430">
                      <w:rPr>
                        <w:sz w:val="22"/>
                        <w:szCs w:val="18"/>
                      </w:rPr>
                      <w:t xml:space="preserve"> – </w:t>
                    </w:r>
                    <w:r>
                      <w:rPr>
                        <w:sz w:val="22"/>
                        <w:szCs w:val="18"/>
                      </w:rPr>
                      <w:t>Uso de Programas de Utilidad y Controles de Aplicaciones</w:t>
                    </w:r>
                  </w:p>
                </w:txbxContent>
              </v:textbox>
            </v:shape>
          </w:pict>
        </mc:Fallback>
      </mc:AlternateContent>
    </w:r>
    <w:r w:rsidR="00353305">
      <w:rPr>
        <w:noProof/>
      </w:rPr>
      <w:drawing>
        <wp:anchor distT="0" distB="0" distL="114300" distR="114300" simplePos="0" relativeHeight="251663360" behindDoc="0" locked="0" layoutInCell="1" allowOverlap="1" wp14:anchorId="7B3C3F1B" wp14:editId="514DF1B5">
          <wp:simplePos x="0" y="0"/>
          <wp:positionH relativeFrom="column">
            <wp:posOffset>-57150</wp:posOffset>
          </wp:positionH>
          <wp:positionV relativeFrom="paragraph">
            <wp:posOffset>-241935</wp:posOffset>
          </wp:positionV>
          <wp:extent cx="1447619" cy="695238"/>
          <wp:effectExtent l="0" t="0" r="635" b="0"/>
          <wp:wrapNone/>
          <wp:docPr id="1409938987"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3E4BE0"/>
    <w:multiLevelType w:val="hybridMultilevel"/>
    <w:tmpl w:val="6F4C4050"/>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 w15:restartNumberingAfterBreak="0">
    <w:nsid w:val="1D3E1CE4"/>
    <w:multiLevelType w:val="hybridMultilevel"/>
    <w:tmpl w:val="7C787AB0"/>
    <w:lvl w:ilvl="0" w:tplc="2C7AB242">
      <w:start w:val="1"/>
      <w:numFmt w:val="bullet"/>
      <w:lvlText w:val=""/>
      <w:lvlJc w:val="left"/>
      <w:pPr>
        <w:ind w:left="720" w:hanging="360"/>
      </w:pPr>
      <w:rPr>
        <w:rFonts w:ascii="Wingdings" w:hAnsi="Wingdings" w:hint="default"/>
        <w:sz w:val="20"/>
        <w:szCs w:val="20"/>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 w15:restartNumberingAfterBreak="0">
    <w:nsid w:val="26734684"/>
    <w:multiLevelType w:val="hybridMultilevel"/>
    <w:tmpl w:val="825C7CF0"/>
    <w:lvl w:ilvl="0" w:tplc="8878F722">
      <w:start w:val="1"/>
      <w:numFmt w:val="decimal"/>
      <w:pStyle w:val="Ttulo1"/>
      <w:lvlText w:val="%1."/>
      <w:lvlJc w:val="left"/>
      <w:pPr>
        <w:ind w:left="838" w:hanging="720"/>
      </w:pPr>
      <w:rPr>
        <w:rFonts w:hint="default"/>
      </w:rPr>
    </w:lvl>
    <w:lvl w:ilvl="1" w:tplc="0C0A0019">
      <w:start w:val="1"/>
      <w:numFmt w:val="lowerLetter"/>
      <w:lvlText w:val="%2."/>
      <w:lvlJc w:val="left"/>
      <w:pPr>
        <w:ind w:left="1198" w:hanging="360"/>
      </w:pPr>
    </w:lvl>
    <w:lvl w:ilvl="2" w:tplc="0C0A001B" w:tentative="1">
      <w:start w:val="1"/>
      <w:numFmt w:val="lowerRoman"/>
      <w:lvlText w:val="%3."/>
      <w:lvlJc w:val="right"/>
      <w:pPr>
        <w:ind w:left="1918" w:hanging="180"/>
      </w:pPr>
    </w:lvl>
    <w:lvl w:ilvl="3" w:tplc="0C0A000F" w:tentative="1">
      <w:start w:val="1"/>
      <w:numFmt w:val="decimal"/>
      <w:lvlText w:val="%4."/>
      <w:lvlJc w:val="left"/>
      <w:pPr>
        <w:ind w:left="2638" w:hanging="360"/>
      </w:pPr>
    </w:lvl>
    <w:lvl w:ilvl="4" w:tplc="0C0A0019" w:tentative="1">
      <w:start w:val="1"/>
      <w:numFmt w:val="lowerLetter"/>
      <w:lvlText w:val="%5."/>
      <w:lvlJc w:val="left"/>
      <w:pPr>
        <w:ind w:left="3358" w:hanging="360"/>
      </w:pPr>
    </w:lvl>
    <w:lvl w:ilvl="5" w:tplc="0C0A001B" w:tentative="1">
      <w:start w:val="1"/>
      <w:numFmt w:val="lowerRoman"/>
      <w:lvlText w:val="%6."/>
      <w:lvlJc w:val="right"/>
      <w:pPr>
        <w:ind w:left="4078" w:hanging="180"/>
      </w:pPr>
    </w:lvl>
    <w:lvl w:ilvl="6" w:tplc="0C0A000F" w:tentative="1">
      <w:start w:val="1"/>
      <w:numFmt w:val="decimal"/>
      <w:lvlText w:val="%7."/>
      <w:lvlJc w:val="left"/>
      <w:pPr>
        <w:ind w:left="4798" w:hanging="360"/>
      </w:pPr>
    </w:lvl>
    <w:lvl w:ilvl="7" w:tplc="0C0A0019" w:tentative="1">
      <w:start w:val="1"/>
      <w:numFmt w:val="lowerLetter"/>
      <w:lvlText w:val="%8."/>
      <w:lvlJc w:val="left"/>
      <w:pPr>
        <w:ind w:left="5518" w:hanging="360"/>
      </w:pPr>
    </w:lvl>
    <w:lvl w:ilvl="8" w:tplc="0C0A001B" w:tentative="1">
      <w:start w:val="1"/>
      <w:numFmt w:val="lowerRoman"/>
      <w:lvlText w:val="%9."/>
      <w:lvlJc w:val="right"/>
      <w:pPr>
        <w:ind w:left="6238" w:hanging="180"/>
      </w:pPr>
    </w:lvl>
  </w:abstractNum>
  <w:abstractNum w:abstractNumId="3" w15:restartNumberingAfterBreak="0">
    <w:nsid w:val="31C4692C"/>
    <w:multiLevelType w:val="hybridMultilevel"/>
    <w:tmpl w:val="B43AB71E"/>
    <w:lvl w:ilvl="0" w:tplc="8E7CA6F6">
      <w:start w:val="1"/>
      <w:numFmt w:val="decimal"/>
      <w:lvlText w:val="%1."/>
      <w:lvlJc w:val="left"/>
      <w:pPr>
        <w:ind w:left="309" w:hanging="309"/>
        <w:jc w:val="right"/>
      </w:pPr>
      <w:rPr>
        <w:rFonts w:ascii="Aptos" w:eastAsia="Arial MT" w:hAnsi="Aptos" w:cs="Arial MT" w:hint="default"/>
        <w:spacing w:val="-14"/>
        <w:w w:val="100"/>
        <w:sz w:val="22"/>
        <w:szCs w:val="22"/>
        <w:lang w:val="es-ES" w:eastAsia="en-US" w:bidi="ar-SA"/>
      </w:rPr>
    </w:lvl>
    <w:lvl w:ilvl="1" w:tplc="6C9288E0">
      <w:numFmt w:val="bullet"/>
      <w:lvlText w:val="•"/>
      <w:lvlJc w:val="left"/>
      <w:pPr>
        <w:ind w:left="1126" w:hanging="309"/>
      </w:pPr>
      <w:rPr>
        <w:rFonts w:hint="default"/>
        <w:lang w:val="es-ES" w:eastAsia="en-US" w:bidi="ar-SA"/>
      </w:rPr>
    </w:lvl>
    <w:lvl w:ilvl="2" w:tplc="9E64095A">
      <w:numFmt w:val="bullet"/>
      <w:lvlText w:val="•"/>
      <w:lvlJc w:val="left"/>
      <w:pPr>
        <w:ind w:left="1946" w:hanging="309"/>
      </w:pPr>
      <w:rPr>
        <w:rFonts w:hint="default"/>
        <w:lang w:val="es-ES" w:eastAsia="en-US" w:bidi="ar-SA"/>
      </w:rPr>
    </w:lvl>
    <w:lvl w:ilvl="3" w:tplc="1D8CF1C0">
      <w:numFmt w:val="bullet"/>
      <w:lvlText w:val="•"/>
      <w:lvlJc w:val="left"/>
      <w:pPr>
        <w:ind w:left="2766" w:hanging="309"/>
      </w:pPr>
      <w:rPr>
        <w:rFonts w:hint="default"/>
        <w:lang w:val="es-ES" w:eastAsia="en-US" w:bidi="ar-SA"/>
      </w:rPr>
    </w:lvl>
    <w:lvl w:ilvl="4" w:tplc="F9E2D4F6">
      <w:numFmt w:val="bullet"/>
      <w:lvlText w:val="•"/>
      <w:lvlJc w:val="left"/>
      <w:pPr>
        <w:ind w:left="3586" w:hanging="309"/>
      </w:pPr>
      <w:rPr>
        <w:rFonts w:hint="default"/>
        <w:lang w:val="es-ES" w:eastAsia="en-US" w:bidi="ar-SA"/>
      </w:rPr>
    </w:lvl>
    <w:lvl w:ilvl="5" w:tplc="6A9420B4">
      <w:numFmt w:val="bullet"/>
      <w:lvlText w:val="•"/>
      <w:lvlJc w:val="left"/>
      <w:pPr>
        <w:ind w:left="4406" w:hanging="309"/>
      </w:pPr>
      <w:rPr>
        <w:rFonts w:hint="default"/>
        <w:lang w:val="es-ES" w:eastAsia="en-US" w:bidi="ar-SA"/>
      </w:rPr>
    </w:lvl>
    <w:lvl w:ilvl="6" w:tplc="0172B382">
      <w:numFmt w:val="bullet"/>
      <w:lvlText w:val="•"/>
      <w:lvlJc w:val="left"/>
      <w:pPr>
        <w:ind w:left="5226" w:hanging="309"/>
      </w:pPr>
      <w:rPr>
        <w:rFonts w:hint="default"/>
        <w:lang w:val="es-ES" w:eastAsia="en-US" w:bidi="ar-SA"/>
      </w:rPr>
    </w:lvl>
    <w:lvl w:ilvl="7" w:tplc="3330019E">
      <w:numFmt w:val="bullet"/>
      <w:lvlText w:val="•"/>
      <w:lvlJc w:val="left"/>
      <w:pPr>
        <w:ind w:left="6046" w:hanging="309"/>
      </w:pPr>
      <w:rPr>
        <w:rFonts w:hint="default"/>
        <w:lang w:val="es-ES" w:eastAsia="en-US" w:bidi="ar-SA"/>
      </w:rPr>
    </w:lvl>
    <w:lvl w:ilvl="8" w:tplc="51D8422C">
      <w:numFmt w:val="bullet"/>
      <w:lvlText w:val="•"/>
      <w:lvlJc w:val="left"/>
      <w:pPr>
        <w:ind w:left="6866" w:hanging="309"/>
      </w:pPr>
      <w:rPr>
        <w:rFonts w:hint="default"/>
        <w:lang w:val="es-ES" w:eastAsia="en-US" w:bidi="ar-SA"/>
      </w:rPr>
    </w:lvl>
  </w:abstractNum>
  <w:abstractNum w:abstractNumId="4" w15:restartNumberingAfterBreak="0">
    <w:nsid w:val="347F22AF"/>
    <w:multiLevelType w:val="hybridMultilevel"/>
    <w:tmpl w:val="8752EB94"/>
    <w:lvl w:ilvl="0" w:tplc="340A0005">
      <w:start w:val="1"/>
      <w:numFmt w:val="bullet"/>
      <w:lvlText w:val=""/>
      <w:lvlJc w:val="left"/>
      <w:pPr>
        <w:ind w:left="720" w:hanging="360"/>
      </w:pPr>
      <w:rPr>
        <w:rFonts w:ascii="Wingdings" w:hAnsi="Wingding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373F29A5"/>
    <w:multiLevelType w:val="hybridMultilevel"/>
    <w:tmpl w:val="CDA272D2"/>
    <w:lvl w:ilvl="0" w:tplc="04090005">
      <w:start w:val="1"/>
      <w:numFmt w:val="bullet"/>
      <w:lvlText w:val=""/>
      <w:lvlJc w:val="left"/>
      <w:pPr>
        <w:ind w:left="360" w:hanging="360"/>
      </w:pPr>
      <w:rPr>
        <w:rFonts w:ascii="Wingdings" w:hAnsi="Wingdings"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3A934D33"/>
    <w:multiLevelType w:val="hybridMultilevel"/>
    <w:tmpl w:val="9FA0241C"/>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7" w15:restartNumberingAfterBreak="0">
    <w:nsid w:val="3EDA6F8B"/>
    <w:multiLevelType w:val="hybridMultilevel"/>
    <w:tmpl w:val="B192E554"/>
    <w:lvl w:ilvl="0" w:tplc="340A0001">
      <w:start w:val="1"/>
      <w:numFmt w:val="bullet"/>
      <w:lvlText w:val=""/>
      <w:lvlJc w:val="left"/>
      <w:pPr>
        <w:ind w:left="360" w:hanging="360"/>
      </w:pPr>
      <w:rPr>
        <w:rFonts w:ascii="Symbol" w:hAnsi="Symbol"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8" w15:restartNumberingAfterBreak="0">
    <w:nsid w:val="46F7449C"/>
    <w:multiLevelType w:val="multilevel"/>
    <w:tmpl w:val="45785E7A"/>
    <w:lvl w:ilvl="0">
      <w:start w:val="1"/>
      <w:numFmt w:val="decimal"/>
      <w:lvlText w:val="%1."/>
      <w:lvlJc w:val="left"/>
      <w:pPr>
        <w:ind w:left="383" w:hanging="234"/>
      </w:pPr>
      <w:rPr>
        <w:rFonts w:ascii="Arial MT" w:eastAsia="Arial MT" w:hAnsi="Arial MT" w:cs="Arial MT" w:hint="default"/>
        <w:color w:val="787773"/>
        <w:w w:val="100"/>
        <w:sz w:val="21"/>
        <w:szCs w:val="21"/>
        <w:lang w:val="es-ES" w:eastAsia="en-US" w:bidi="ar-SA"/>
      </w:rPr>
    </w:lvl>
    <w:lvl w:ilvl="1">
      <w:start w:val="1"/>
      <w:numFmt w:val="decimal"/>
      <w:lvlText w:val="%1.%2"/>
      <w:lvlJc w:val="left"/>
      <w:pPr>
        <w:ind w:left="860" w:hanging="351"/>
      </w:pPr>
      <w:rPr>
        <w:rFonts w:hint="default"/>
        <w:w w:val="100"/>
        <w:lang w:val="es-ES" w:eastAsia="en-US" w:bidi="ar-SA"/>
      </w:rPr>
    </w:lvl>
    <w:lvl w:ilvl="2">
      <w:start w:val="1"/>
      <w:numFmt w:val="decimal"/>
      <w:lvlText w:val="%1.%2.%3"/>
      <w:lvlJc w:val="left"/>
      <w:pPr>
        <w:ind w:left="1395" w:hanging="526"/>
      </w:pPr>
      <w:rPr>
        <w:rFonts w:ascii="Arial MT" w:eastAsia="Arial MT" w:hAnsi="Arial MT" w:cs="Arial MT" w:hint="default"/>
        <w:color w:val="787773"/>
        <w:w w:val="100"/>
        <w:sz w:val="21"/>
        <w:szCs w:val="21"/>
        <w:lang w:val="es-ES" w:eastAsia="en-US" w:bidi="ar-SA"/>
      </w:rPr>
    </w:lvl>
    <w:lvl w:ilvl="3">
      <w:numFmt w:val="bullet"/>
      <w:lvlText w:val="•"/>
      <w:lvlJc w:val="left"/>
      <w:pPr>
        <w:ind w:left="2425" w:hanging="526"/>
      </w:pPr>
      <w:rPr>
        <w:rFonts w:hint="default"/>
        <w:lang w:val="es-ES" w:eastAsia="en-US" w:bidi="ar-SA"/>
      </w:rPr>
    </w:lvl>
    <w:lvl w:ilvl="4">
      <w:numFmt w:val="bullet"/>
      <w:lvlText w:val="•"/>
      <w:lvlJc w:val="left"/>
      <w:pPr>
        <w:ind w:left="3450" w:hanging="526"/>
      </w:pPr>
      <w:rPr>
        <w:rFonts w:hint="default"/>
        <w:lang w:val="es-ES" w:eastAsia="en-US" w:bidi="ar-SA"/>
      </w:rPr>
    </w:lvl>
    <w:lvl w:ilvl="5">
      <w:numFmt w:val="bullet"/>
      <w:lvlText w:val="•"/>
      <w:lvlJc w:val="left"/>
      <w:pPr>
        <w:ind w:left="4475" w:hanging="526"/>
      </w:pPr>
      <w:rPr>
        <w:rFonts w:hint="default"/>
        <w:lang w:val="es-ES" w:eastAsia="en-US" w:bidi="ar-SA"/>
      </w:rPr>
    </w:lvl>
    <w:lvl w:ilvl="6">
      <w:numFmt w:val="bullet"/>
      <w:lvlText w:val="•"/>
      <w:lvlJc w:val="left"/>
      <w:pPr>
        <w:ind w:left="5500" w:hanging="526"/>
      </w:pPr>
      <w:rPr>
        <w:rFonts w:hint="default"/>
        <w:lang w:val="es-ES" w:eastAsia="en-US" w:bidi="ar-SA"/>
      </w:rPr>
    </w:lvl>
    <w:lvl w:ilvl="7">
      <w:numFmt w:val="bullet"/>
      <w:lvlText w:val="•"/>
      <w:lvlJc w:val="left"/>
      <w:pPr>
        <w:ind w:left="6525" w:hanging="526"/>
      </w:pPr>
      <w:rPr>
        <w:rFonts w:hint="default"/>
        <w:lang w:val="es-ES" w:eastAsia="en-US" w:bidi="ar-SA"/>
      </w:rPr>
    </w:lvl>
    <w:lvl w:ilvl="8">
      <w:numFmt w:val="bullet"/>
      <w:lvlText w:val="•"/>
      <w:lvlJc w:val="left"/>
      <w:pPr>
        <w:ind w:left="7550" w:hanging="526"/>
      </w:pPr>
      <w:rPr>
        <w:rFonts w:hint="default"/>
        <w:lang w:val="es-ES" w:eastAsia="en-US" w:bidi="ar-SA"/>
      </w:rPr>
    </w:lvl>
  </w:abstractNum>
  <w:abstractNum w:abstractNumId="9" w15:restartNumberingAfterBreak="0">
    <w:nsid w:val="4FDB3C4A"/>
    <w:multiLevelType w:val="hybridMultilevel"/>
    <w:tmpl w:val="9AC4E5B4"/>
    <w:lvl w:ilvl="0" w:tplc="A5F05F70">
      <w:start w:val="1"/>
      <w:numFmt w:val="bullet"/>
      <w:lvlText w:val=""/>
      <w:lvlJc w:val="left"/>
      <w:pPr>
        <w:ind w:left="720" w:hanging="360"/>
      </w:pPr>
      <w:rPr>
        <w:rFonts w:ascii="Wingdings" w:hAnsi="Wingdings" w:hint="default"/>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480078E"/>
    <w:multiLevelType w:val="hybridMultilevel"/>
    <w:tmpl w:val="FB6054D6"/>
    <w:lvl w:ilvl="0" w:tplc="04090005">
      <w:start w:val="1"/>
      <w:numFmt w:val="bullet"/>
      <w:lvlText w:val=""/>
      <w:lvlJc w:val="left"/>
      <w:pPr>
        <w:ind w:left="360" w:hanging="360"/>
      </w:pPr>
      <w:rPr>
        <w:rFonts w:ascii="Wingdings" w:hAnsi="Wingdings" w:hint="default"/>
      </w:rPr>
    </w:lvl>
    <w:lvl w:ilvl="1" w:tplc="0C0A0003">
      <w:start w:val="1"/>
      <w:numFmt w:val="bullet"/>
      <w:lvlText w:val="o"/>
      <w:lvlJc w:val="left"/>
      <w:pPr>
        <w:ind w:left="1080" w:hanging="360"/>
      </w:pPr>
      <w:rPr>
        <w:rFonts w:ascii="Courier New" w:hAnsi="Courier New" w:cs="Courier New" w:hint="default"/>
      </w:rPr>
    </w:lvl>
    <w:lvl w:ilvl="2" w:tplc="0C0A0005">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1" w15:restartNumberingAfterBreak="0">
    <w:nsid w:val="649D15F8"/>
    <w:multiLevelType w:val="hybridMultilevel"/>
    <w:tmpl w:val="0DE67516"/>
    <w:lvl w:ilvl="0" w:tplc="340A0005">
      <w:start w:val="1"/>
      <w:numFmt w:val="bullet"/>
      <w:lvlText w:val=""/>
      <w:lvlJc w:val="left"/>
      <w:pPr>
        <w:ind w:left="360" w:hanging="360"/>
      </w:pPr>
      <w:rPr>
        <w:rFonts w:ascii="Wingdings" w:hAnsi="Wingdings" w:hint="default"/>
      </w:rPr>
    </w:lvl>
    <w:lvl w:ilvl="1" w:tplc="340A0003" w:tentative="1">
      <w:start w:val="1"/>
      <w:numFmt w:val="bullet"/>
      <w:lvlText w:val="o"/>
      <w:lvlJc w:val="left"/>
      <w:pPr>
        <w:ind w:left="1080" w:hanging="360"/>
      </w:pPr>
      <w:rPr>
        <w:rFonts w:ascii="Courier New" w:hAnsi="Courier New" w:cs="Courier New" w:hint="default"/>
      </w:rPr>
    </w:lvl>
    <w:lvl w:ilvl="2" w:tplc="340A0005" w:tentative="1">
      <w:start w:val="1"/>
      <w:numFmt w:val="bullet"/>
      <w:lvlText w:val=""/>
      <w:lvlJc w:val="left"/>
      <w:pPr>
        <w:ind w:left="1800" w:hanging="360"/>
      </w:pPr>
      <w:rPr>
        <w:rFonts w:ascii="Wingdings" w:hAnsi="Wingdings" w:hint="default"/>
      </w:rPr>
    </w:lvl>
    <w:lvl w:ilvl="3" w:tplc="340A0001" w:tentative="1">
      <w:start w:val="1"/>
      <w:numFmt w:val="bullet"/>
      <w:lvlText w:val=""/>
      <w:lvlJc w:val="left"/>
      <w:pPr>
        <w:ind w:left="2520" w:hanging="360"/>
      </w:pPr>
      <w:rPr>
        <w:rFonts w:ascii="Symbol" w:hAnsi="Symbol" w:hint="default"/>
      </w:rPr>
    </w:lvl>
    <w:lvl w:ilvl="4" w:tplc="340A0003" w:tentative="1">
      <w:start w:val="1"/>
      <w:numFmt w:val="bullet"/>
      <w:lvlText w:val="o"/>
      <w:lvlJc w:val="left"/>
      <w:pPr>
        <w:ind w:left="3240" w:hanging="360"/>
      </w:pPr>
      <w:rPr>
        <w:rFonts w:ascii="Courier New" w:hAnsi="Courier New" w:cs="Courier New" w:hint="default"/>
      </w:rPr>
    </w:lvl>
    <w:lvl w:ilvl="5" w:tplc="340A0005" w:tentative="1">
      <w:start w:val="1"/>
      <w:numFmt w:val="bullet"/>
      <w:lvlText w:val=""/>
      <w:lvlJc w:val="left"/>
      <w:pPr>
        <w:ind w:left="3960" w:hanging="360"/>
      </w:pPr>
      <w:rPr>
        <w:rFonts w:ascii="Wingdings" w:hAnsi="Wingdings" w:hint="default"/>
      </w:rPr>
    </w:lvl>
    <w:lvl w:ilvl="6" w:tplc="340A0001" w:tentative="1">
      <w:start w:val="1"/>
      <w:numFmt w:val="bullet"/>
      <w:lvlText w:val=""/>
      <w:lvlJc w:val="left"/>
      <w:pPr>
        <w:ind w:left="4680" w:hanging="360"/>
      </w:pPr>
      <w:rPr>
        <w:rFonts w:ascii="Symbol" w:hAnsi="Symbol" w:hint="default"/>
      </w:rPr>
    </w:lvl>
    <w:lvl w:ilvl="7" w:tplc="340A0003" w:tentative="1">
      <w:start w:val="1"/>
      <w:numFmt w:val="bullet"/>
      <w:lvlText w:val="o"/>
      <w:lvlJc w:val="left"/>
      <w:pPr>
        <w:ind w:left="5400" w:hanging="360"/>
      </w:pPr>
      <w:rPr>
        <w:rFonts w:ascii="Courier New" w:hAnsi="Courier New" w:cs="Courier New" w:hint="default"/>
      </w:rPr>
    </w:lvl>
    <w:lvl w:ilvl="8" w:tplc="340A0005" w:tentative="1">
      <w:start w:val="1"/>
      <w:numFmt w:val="bullet"/>
      <w:lvlText w:val=""/>
      <w:lvlJc w:val="left"/>
      <w:pPr>
        <w:ind w:left="6120" w:hanging="360"/>
      </w:pPr>
      <w:rPr>
        <w:rFonts w:ascii="Wingdings" w:hAnsi="Wingdings" w:hint="default"/>
      </w:rPr>
    </w:lvl>
  </w:abstractNum>
  <w:abstractNum w:abstractNumId="12" w15:restartNumberingAfterBreak="0">
    <w:nsid w:val="69FC471C"/>
    <w:multiLevelType w:val="hybridMultilevel"/>
    <w:tmpl w:val="77789DA4"/>
    <w:lvl w:ilvl="0" w:tplc="340A000F">
      <w:start w:val="1"/>
      <w:numFmt w:val="decimal"/>
      <w:lvlText w:val="%1."/>
      <w:lvlJc w:val="left"/>
      <w:pPr>
        <w:ind w:left="360" w:hanging="360"/>
      </w:p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num w:numId="1" w16cid:durableId="586695720">
    <w:abstractNumId w:val="3"/>
  </w:num>
  <w:num w:numId="2" w16cid:durableId="1684630742">
    <w:abstractNumId w:val="8"/>
  </w:num>
  <w:num w:numId="3" w16cid:durableId="350689797">
    <w:abstractNumId w:val="2"/>
  </w:num>
  <w:num w:numId="4" w16cid:durableId="2131655997">
    <w:abstractNumId w:val="10"/>
  </w:num>
  <w:num w:numId="5" w16cid:durableId="1354115545">
    <w:abstractNumId w:val="5"/>
  </w:num>
  <w:num w:numId="6" w16cid:durableId="60059943">
    <w:abstractNumId w:val="6"/>
  </w:num>
  <w:num w:numId="7" w16cid:durableId="1896502456">
    <w:abstractNumId w:val="11"/>
  </w:num>
  <w:num w:numId="8" w16cid:durableId="164051072">
    <w:abstractNumId w:val="4"/>
  </w:num>
  <w:num w:numId="9" w16cid:durableId="1079525000">
    <w:abstractNumId w:val="1"/>
  </w:num>
  <w:num w:numId="10" w16cid:durableId="899290816">
    <w:abstractNumId w:val="12"/>
  </w:num>
  <w:num w:numId="11" w16cid:durableId="1886600032">
    <w:abstractNumId w:val="0"/>
  </w:num>
  <w:num w:numId="12" w16cid:durableId="250431904">
    <w:abstractNumId w:val="7"/>
  </w:num>
  <w:num w:numId="13" w16cid:durableId="194939263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3305"/>
    <w:rsid w:val="00047EF1"/>
    <w:rsid w:val="0008288B"/>
    <w:rsid w:val="00082FD7"/>
    <w:rsid w:val="000C2357"/>
    <w:rsid w:val="000C2B3C"/>
    <w:rsid w:val="000F22EF"/>
    <w:rsid w:val="00116141"/>
    <w:rsid w:val="00166143"/>
    <w:rsid w:val="001A3ABB"/>
    <w:rsid w:val="001F1483"/>
    <w:rsid w:val="00211B6C"/>
    <w:rsid w:val="00287973"/>
    <w:rsid w:val="002923C6"/>
    <w:rsid w:val="002A0A91"/>
    <w:rsid w:val="002E6269"/>
    <w:rsid w:val="00320ECC"/>
    <w:rsid w:val="00323A17"/>
    <w:rsid w:val="00353305"/>
    <w:rsid w:val="00386AB9"/>
    <w:rsid w:val="003E0C80"/>
    <w:rsid w:val="003E4041"/>
    <w:rsid w:val="003F5F71"/>
    <w:rsid w:val="00411DCB"/>
    <w:rsid w:val="00422FF3"/>
    <w:rsid w:val="00445709"/>
    <w:rsid w:val="00453729"/>
    <w:rsid w:val="00461F86"/>
    <w:rsid w:val="00466934"/>
    <w:rsid w:val="004A1F17"/>
    <w:rsid w:val="004B598D"/>
    <w:rsid w:val="004C7933"/>
    <w:rsid w:val="004F0DD0"/>
    <w:rsid w:val="004F7621"/>
    <w:rsid w:val="00511656"/>
    <w:rsid w:val="00532428"/>
    <w:rsid w:val="00533261"/>
    <w:rsid w:val="00576673"/>
    <w:rsid w:val="00577195"/>
    <w:rsid w:val="005B79EA"/>
    <w:rsid w:val="005D1F6B"/>
    <w:rsid w:val="005E7667"/>
    <w:rsid w:val="00637870"/>
    <w:rsid w:val="00662AA6"/>
    <w:rsid w:val="00666181"/>
    <w:rsid w:val="00667202"/>
    <w:rsid w:val="00696390"/>
    <w:rsid w:val="006F0385"/>
    <w:rsid w:val="006F62D2"/>
    <w:rsid w:val="0071628A"/>
    <w:rsid w:val="00723B50"/>
    <w:rsid w:val="00747BAF"/>
    <w:rsid w:val="00757F9B"/>
    <w:rsid w:val="00762437"/>
    <w:rsid w:val="007B0650"/>
    <w:rsid w:val="007E2E3D"/>
    <w:rsid w:val="00805AD4"/>
    <w:rsid w:val="00811E98"/>
    <w:rsid w:val="0082390D"/>
    <w:rsid w:val="008316FA"/>
    <w:rsid w:val="00851E63"/>
    <w:rsid w:val="0086507B"/>
    <w:rsid w:val="00883E75"/>
    <w:rsid w:val="0089058C"/>
    <w:rsid w:val="009575B2"/>
    <w:rsid w:val="00964581"/>
    <w:rsid w:val="00984862"/>
    <w:rsid w:val="00984C5A"/>
    <w:rsid w:val="009A01E9"/>
    <w:rsid w:val="009E7EF0"/>
    <w:rsid w:val="009F7D3B"/>
    <w:rsid w:val="00A20A0E"/>
    <w:rsid w:val="00A42BAB"/>
    <w:rsid w:val="00A75713"/>
    <w:rsid w:val="00AD2269"/>
    <w:rsid w:val="00B30F8F"/>
    <w:rsid w:val="00B355AF"/>
    <w:rsid w:val="00B94631"/>
    <w:rsid w:val="00BB4620"/>
    <w:rsid w:val="00BD65DF"/>
    <w:rsid w:val="00BE27C5"/>
    <w:rsid w:val="00BF3264"/>
    <w:rsid w:val="00C543C9"/>
    <w:rsid w:val="00CB2136"/>
    <w:rsid w:val="00CF6C09"/>
    <w:rsid w:val="00D25CC6"/>
    <w:rsid w:val="00D971B7"/>
    <w:rsid w:val="00DA3E20"/>
    <w:rsid w:val="00DB0670"/>
    <w:rsid w:val="00DB4DCF"/>
    <w:rsid w:val="00DD4202"/>
    <w:rsid w:val="00DE338D"/>
    <w:rsid w:val="00E33C7C"/>
    <w:rsid w:val="00E71803"/>
    <w:rsid w:val="00ED154D"/>
    <w:rsid w:val="00F05545"/>
    <w:rsid w:val="00F17421"/>
    <w:rsid w:val="00F22449"/>
    <w:rsid w:val="00F25B63"/>
    <w:rsid w:val="00F53430"/>
    <w:rsid w:val="00FA2681"/>
    <w:rsid w:val="00FA6E92"/>
    <w:rsid w:val="00FB4B2E"/>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BC7657"/>
  <w15:docId w15:val="{5A19D02C-7EC3-426F-BBE6-9CC71440A6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s-E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A2681"/>
    <w:rPr>
      <w:rFonts w:ascii="Aptos" w:hAnsi="Aptos"/>
      <w:sz w:val="28"/>
      <w:lang w:val="es-CL"/>
    </w:rPr>
  </w:style>
  <w:style w:type="paragraph" w:styleId="Ttulo1">
    <w:name w:val="heading 1"/>
    <w:basedOn w:val="Normal"/>
    <w:link w:val="Ttulo1Car"/>
    <w:uiPriority w:val="9"/>
    <w:qFormat/>
    <w:rsid w:val="00FA2681"/>
    <w:pPr>
      <w:widowControl w:val="0"/>
      <w:numPr>
        <w:numId w:val="3"/>
      </w:numPr>
      <w:tabs>
        <w:tab w:val="left" w:pos="607"/>
      </w:tabs>
      <w:autoSpaceDE w:val="0"/>
      <w:autoSpaceDN w:val="0"/>
      <w:spacing w:before="243" w:after="0" w:line="240" w:lineRule="auto"/>
      <w:ind w:right="900"/>
      <w:jc w:val="both"/>
      <w:outlineLvl w:val="0"/>
    </w:pPr>
    <w:rPr>
      <w:rFonts w:eastAsia="Arial" w:cs="Arial"/>
      <w:b/>
      <w:bCs/>
      <w:spacing w:val="-2"/>
      <w:sz w:val="45"/>
      <w:szCs w:val="45"/>
      <w:lang w:val="es-ES" w:eastAsia="en-US"/>
    </w:rPr>
  </w:style>
  <w:style w:type="paragraph" w:styleId="Ttulo2">
    <w:name w:val="heading 2"/>
    <w:basedOn w:val="Normal"/>
    <w:next w:val="Normal"/>
    <w:link w:val="Ttulo2Car"/>
    <w:uiPriority w:val="9"/>
    <w:unhideWhenUsed/>
    <w:qFormat/>
    <w:rsid w:val="00FA2681"/>
    <w:pPr>
      <w:keepNext/>
      <w:keepLines/>
      <w:spacing w:before="40" w:after="0"/>
      <w:outlineLvl w:val="1"/>
    </w:pPr>
    <w:rPr>
      <w:rFonts w:eastAsiaTheme="majorEastAsia" w:cstheme="majorBidi"/>
      <w:b/>
      <w:bCs/>
      <w:sz w:val="36"/>
      <w:szCs w:val="36"/>
    </w:rPr>
  </w:style>
  <w:style w:type="paragraph" w:styleId="Ttulo3">
    <w:name w:val="heading 3"/>
    <w:basedOn w:val="Normal"/>
    <w:next w:val="Normal"/>
    <w:link w:val="Ttulo3Car"/>
    <w:uiPriority w:val="9"/>
    <w:semiHidden/>
    <w:unhideWhenUsed/>
    <w:qFormat/>
    <w:rsid w:val="00FA2681"/>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353305"/>
    <w:pPr>
      <w:tabs>
        <w:tab w:val="center" w:pos="4513"/>
        <w:tab w:val="right" w:pos="9026"/>
      </w:tabs>
      <w:spacing w:after="0" w:line="240" w:lineRule="auto"/>
    </w:pPr>
  </w:style>
  <w:style w:type="character" w:customStyle="1" w:styleId="EncabezadoCar">
    <w:name w:val="Encabezado Car"/>
    <w:basedOn w:val="Fuentedeprrafopredeter"/>
    <w:link w:val="Encabezado"/>
    <w:uiPriority w:val="99"/>
    <w:rsid w:val="00353305"/>
    <w:rPr>
      <w:lang w:val="es-CL"/>
    </w:rPr>
  </w:style>
  <w:style w:type="paragraph" w:styleId="Piedepgina">
    <w:name w:val="footer"/>
    <w:basedOn w:val="Normal"/>
    <w:link w:val="PiedepginaCar"/>
    <w:uiPriority w:val="99"/>
    <w:unhideWhenUsed/>
    <w:rsid w:val="00353305"/>
    <w:pPr>
      <w:tabs>
        <w:tab w:val="center" w:pos="4513"/>
        <w:tab w:val="right" w:pos="9026"/>
      </w:tabs>
      <w:spacing w:after="0" w:line="240" w:lineRule="auto"/>
    </w:pPr>
  </w:style>
  <w:style w:type="character" w:customStyle="1" w:styleId="PiedepginaCar">
    <w:name w:val="Pie de página Car"/>
    <w:basedOn w:val="Fuentedeprrafopredeter"/>
    <w:link w:val="Piedepgina"/>
    <w:uiPriority w:val="99"/>
    <w:rsid w:val="00353305"/>
    <w:rPr>
      <w:lang w:val="es-CL"/>
    </w:rPr>
  </w:style>
  <w:style w:type="character" w:customStyle="1" w:styleId="Ttulo1Car">
    <w:name w:val="Título 1 Car"/>
    <w:basedOn w:val="Fuentedeprrafopredeter"/>
    <w:link w:val="Ttulo1"/>
    <w:uiPriority w:val="9"/>
    <w:rsid w:val="00FA2681"/>
    <w:rPr>
      <w:rFonts w:ascii="Aptos" w:eastAsia="Arial" w:hAnsi="Aptos" w:cs="Arial"/>
      <w:b/>
      <w:bCs/>
      <w:spacing w:val="-2"/>
      <w:sz w:val="45"/>
      <w:szCs w:val="45"/>
      <w:lang w:eastAsia="en-US"/>
    </w:rPr>
  </w:style>
  <w:style w:type="paragraph" w:styleId="Textoindependiente">
    <w:name w:val="Body Text"/>
    <w:basedOn w:val="Normal"/>
    <w:link w:val="TextoindependienteCar"/>
    <w:uiPriority w:val="1"/>
    <w:qFormat/>
    <w:rsid w:val="00353305"/>
    <w:pPr>
      <w:widowControl w:val="0"/>
      <w:autoSpaceDE w:val="0"/>
      <w:autoSpaceDN w:val="0"/>
      <w:spacing w:after="0" w:line="240" w:lineRule="auto"/>
      <w:ind w:left="551"/>
    </w:pPr>
    <w:rPr>
      <w:rFonts w:ascii="Arial MT" w:eastAsia="Arial MT" w:hAnsi="Arial MT" w:cs="Arial MT"/>
      <w:sz w:val="24"/>
      <w:szCs w:val="24"/>
      <w:lang w:val="es-ES" w:eastAsia="en-US"/>
    </w:rPr>
  </w:style>
  <w:style w:type="character" w:customStyle="1" w:styleId="TextoindependienteCar">
    <w:name w:val="Texto independiente Car"/>
    <w:basedOn w:val="Fuentedeprrafopredeter"/>
    <w:link w:val="Textoindependiente"/>
    <w:uiPriority w:val="1"/>
    <w:rsid w:val="00353305"/>
    <w:rPr>
      <w:rFonts w:ascii="Arial MT" w:eastAsia="Arial MT" w:hAnsi="Arial MT" w:cs="Arial MT"/>
      <w:sz w:val="24"/>
      <w:szCs w:val="24"/>
      <w:lang w:eastAsia="en-US"/>
    </w:rPr>
  </w:style>
  <w:style w:type="paragraph" w:styleId="Prrafodelista">
    <w:name w:val="List Paragraph"/>
    <w:basedOn w:val="Normal"/>
    <w:uiPriority w:val="1"/>
    <w:qFormat/>
    <w:rsid w:val="00353305"/>
    <w:pPr>
      <w:widowControl w:val="0"/>
      <w:autoSpaceDE w:val="0"/>
      <w:autoSpaceDN w:val="0"/>
      <w:spacing w:after="0" w:line="240" w:lineRule="auto"/>
      <w:ind w:left="1403" w:hanging="309"/>
    </w:pPr>
    <w:rPr>
      <w:rFonts w:ascii="Arial MT" w:eastAsia="Arial MT" w:hAnsi="Arial MT" w:cs="Arial MT"/>
      <w:lang w:val="es-ES" w:eastAsia="en-US"/>
    </w:rPr>
  </w:style>
  <w:style w:type="table" w:styleId="Tablaconcuadrcula">
    <w:name w:val="Table Grid"/>
    <w:basedOn w:val="Tablanormal"/>
    <w:uiPriority w:val="39"/>
    <w:rsid w:val="0035330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353305"/>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353305"/>
    <w:pPr>
      <w:widowControl w:val="0"/>
      <w:autoSpaceDE w:val="0"/>
      <w:autoSpaceDN w:val="0"/>
      <w:spacing w:before="73" w:after="0" w:line="240" w:lineRule="auto"/>
      <w:ind w:left="112"/>
    </w:pPr>
    <w:rPr>
      <w:rFonts w:ascii="Arial MT" w:eastAsia="Arial MT" w:hAnsi="Arial MT" w:cs="Arial MT"/>
      <w:sz w:val="22"/>
      <w:lang w:val="es-ES" w:eastAsia="en-US"/>
    </w:rPr>
  </w:style>
  <w:style w:type="character" w:customStyle="1" w:styleId="Ttulo2Car">
    <w:name w:val="Título 2 Car"/>
    <w:basedOn w:val="Fuentedeprrafopredeter"/>
    <w:link w:val="Ttulo2"/>
    <w:uiPriority w:val="9"/>
    <w:rsid w:val="00FA2681"/>
    <w:rPr>
      <w:rFonts w:ascii="Aptos" w:eastAsiaTheme="majorEastAsia" w:hAnsi="Aptos" w:cstheme="majorBidi"/>
      <w:b/>
      <w:bCs/>
      <w:sz w:val="36"/>
      <w:szCs w:val="36"/>
      <w:lang w:val="es-CL"/>
    </w:rPr>
  </w:style>
  <w:style w:type="character" w:customStyle="1" w:styleId="Ttulo3Car">
    <w:name w:val="Título 3 Car"/>
    <w:basedOn w:val="Fuentedeprrafopredeter"/>
    <w:link w:val="Ttulo3"/>
    <w:uiPriority w:val="9"/>
    <w:semiHidden/>
    <w:rsid w:val="00FA2681"/>
    <w:rPr>
      <w:rFonts w:asciiTheme="majorHAnsi" w:eastAsiaTheme="majorEastAsia" w:hAnsiTheme="majorHAnsi" w:cstheme="majorBidi"/>
      <w:color w:val="1F3763" w:themeColor="accent1" w:themeShade="7F"/>
      <w:sz w:val="24"/>
      <w:szCs w:val="24"/>
      <w:lang w:val="es-CL"/>
    </w:rPr>
  </w:style>
  <w:style w:type="paragraph" w:styleId="NormalWeb">
    <w:name w:val="Normal (Web)"/>
    <w:basedOn w:val="Normal"/>
    <w:uiPriority w:val="99"/>
    <w:semiHidden/>
    <w:unhideWhenUsed/>
    <w:rsid w:val="003E4041"/>
    <w:pPr>
      <w:spacing w:before="100" w:beforeAutospacing="1" w:after="100" w:afterAutospacing="1" w:line="240" w:lineRule="auto"/>
    </w:pPr>
    <w:rPr>
      <w:rFonts w:ascii="Times New Roman" w:eastAsia="Times New Roman" w:hAnsi="Times New Roman" w:cs="Times New Roman"/>
      <w:sz w:val="24"/>
      <w:szCs w:val="24"/>
      <w:lang w:eastAsia="es-CL"/>
    </w:rPr>
  </w:style>
  <w:style w:type="character" w:styleId="Textoennegrita">
    <w:name w:val="Strong"/>
    <w:basedOn w:val="Fuentedeprrafopredeter"/>
    <w:uiPriority w:val="22"/>
    <w:qFormat/>
    <w:rsid w:val="003E4041"/>
    <w:rPr>
      <w:b/>
      <w:bCs/>
    </w:rPr>
  </w:style>
  <w:style w:type="paragraph" w:styleId="Sinespaciado">
    <w:name w:val="No Spacing"/>
    <w:uiPriority w:val="1"/>
    <w:qFormat/>
    <w:rsid w:val="00E71803"/>
    <w:pPr>
      <w:spacing w:after="0" w:line="240" w:lineRule="auto"/>
    </w:pPr>
    <w:rPr>
      <w:rFonts w:ascii="Aptos" w:hAnsi="Aptos"/>
      <w:sz w:val="28"/>
      <w:lang w:val="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0515333">
      <w:bodyDiv w:val="1"/>
      <w:marLeft w:val="0"/>
      <w:marRight w:val="0"/>
      <w:marTop w:val="0"/>
      <w:marBottom w:val="0"/>
      <w:divBdr>
        <w:top w:val="none" w:sz="0" w:space="0" w:color="auto"/>
        <w:left w:val="none" w:sz="0" w:space="0" w:color="auto"/>
        <w:bottom w:val="none" w:sz="0" w:space="0" w:color="auto"/>
        <w:right w:val="none" w:sz="0" w:space="0" w:color="auto"/>
      </w:divBdr>
    </w:div>
    <w:div w:id="417867569">
      <w:bodyDiv w:val="1"/>
      <w:marLeft w:val="0"/>
      <w:marRight w:val="0"/>
      <w:marTop w:val="0"/>
      <w:marBottom w:val="0"/>
      <w:divBdr>
        <w:top w:val="none" w:sz="0" w:space="0" w:color="auto"/>
        <w:left w:val="none" w:sz="0" w:space="0" w:color="auto"/>
        <w:bottom w:val="none" w:sz="0" w:space="0" w:color="auto"/>
        <w:right w:val="none" w:sz="0" w:space="0" w:color="auto"/>
      </w:divBdr>
    </w:div>
    <w:div w:id="678657181">
      <w:bodyDiv w:val="1"/>
      <w:marLeft w:val="0"/>
      <w:marRight w:val="0"/>
      <w:marTop w:val="0"/>
      <w:marBottom w:val="0"/>
      <w:divBdr>
        <w:top w:val="none" w:sz="0" w:space="0" w:color="auto"/>
        <w:left w:val="none" w:sz="0" w:space="0" w:color="auto"/>
        <w:bottom w:val="none" w:sz="0" w:space="0" w:color="auto"/>
        <w:right w:val="none" w:sz="0" w:space="0" w:color="auto"/>
      </w:divBdr>
    </w:div>
    <w:div w:id="200940269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B9C393-A9BC-4A32-BF03-EAFBDAC8A3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TotalTime>
  <Pages>7</Pages>
  <Words>1562</Words>
  <Characters>8592</Characters>
  <Application>Microsoft Office Word</Application>
  <DocSecurity>0</DocSecurity>
  <Lines>71</Lines>
  <Paragraphs>20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10134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Lopez</dc:creator>
  <cp:keywords/>
  <dc:description/>
  <cp:lastModifiedBy>Nicolas Aguirre</cp:lastModifiedBy>
  <cp:revision>37</cp:revision>
  <dcterms:created xsi:type="dcterms:W3CDTF">2024-03-06T04:19:00Z</dcterms:created>
  <dcterms:modified xsi:type="dcterms:W3CDTF">2025-01-07T09:53:00Z</dcterms:modified>
</cp:coreProperties>
</file>